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6A0A5" w14:textId="77777777" w:rsidR="001D2F2C" w:rsidRPr="00841709" w:rsidRDefault="001D2F2C" w:rsidP="001D2F2C">
      <w:pPr>
        <w:widowControl w:val="0"/>
        <w:suppressAutoHyphens/>
        <w:autoSpaceDN w:val="0"/>
        <w:spacing w:after="0" w:line="240" w:lineRule="auto"/>
        <w:jc w:val="left"/>
        <w:textAlignment w:val="baseline"/>
        <w:rPr>
          <w:rFonts w:eastAsia="Times New Roman" w:cs="Arial Narrow"/>
          <w:kern w:val="3"/>
          <w:sz w:val="24"/>
          <w:lang w:eastAsia="en-US"/>
        </w:rPr>
      </w:pPr>
    </w:p>
    <w:p w14:paraId="070AD18C" w14:textId="3B7751F9" w:rsidR="001D2F2C" w:rsidRDefault="001D2F2C" w:rsidP="001D2F2C">
      <w:pPr>
        <w:keepNext/>
        <w:suppressAutoHyphens/>
        <w:autoSpaceDN w:val="0"/>
        <w:spacing w:after="0" w:line="240" w:lineRule="auto"/>
        <w:textAlignment w:val="baseline"/>
        <w:outlineLvl w:val="5"/>
        <w:rPr>
          <w:rFonts w:ascii="Arial Narrow" w:eastAsia="Times New Roman" w:hAnsi="Arial Narrow" w:cs="Times New Roman"/>
          <w:kern w:val="3"/>
          <w:lang w:eastAsia="zh-CN"/>
        </w:rPr>
      </w:pPr>
    </w:p>
    <w:p w14:paraId="3D9C7EA0" w14:textId="77777777" w:rsidR="009C043B" w:rsidRPr="009C043B" w:rsidRDefault="009C043B" w:rsidP="009C043B">
      <w:pPr>
        <w:keepNext/>
        <w:spacing w:after="0" w:line="240" w:lineRule="auto"/>
        <w:jc w:val="left"/>
        <w:outlineLvl w:val="1"/>
        <w:rPr>
          <w:rFonts w:ascii="Segoe UI" w:eastAsia="Times New Roman" w:hAnsi="Segoe UI" w:cs="Segoe UI"/>
          <w:sz w:val="18"/>
        </w:rPr>
      </w:pPr>
    </w:p>
    <w:tbl>
      <w:tblPr>
        <w:tblW w:w="9340" w:type="dxa"/>
        <w:tblLayout w:type="fixed"/>
        <w:tblCellMar>
          <w:left w:w="10" w:type="dxa"/>
          <w:right w:w="10" w:type="dxa"/>
        </w:tblCellMar>
        <w:tblLook w:val="0000" w:firstRow="0" w:lastRow="0" w:firstColumn="0" w:lastColumn="0" w:noHBand="0" w:noVBand="0"/>
      </w:tblPr>
      <w:tblGrid>
        <w:gridCol w:w="9340"/>
      </w:tblGrid>
      <w:tr w:rsidR="009C043B" w:rsidRPr="009C043B" w14:paraId="2EF3B45B" w14:textId="77777777" w:rsidTr="009C043B">
        <w:trPr>
          <w:trHeight w:val="1297"/>
        </w:trPr>
        <w:tc>
          <w:tcPr>
            <w:tcW w:w="93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2A7FA" w14:textId="77777777" w:rsidR="009C043B" w:rsidRPr="009C043B" w:rsidRDefault="009C043B" w:rsidP="009C04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autoSpaceDN w:val="0"/>
              <w:spacing w:before="240" w:after="0" w:line="240" w:lineRule="auto"/>
              <w:jc w:val="center"/>
              <w:textAlignment w:val="baseline"/>
              <w:rPr>
                <w:rFonts w:ascii="Calibri" w:eastAsia="Times New Roman" w:hAnsi="Calibri" w:cs="Arial Narrow"/>
                <w:kern w:val="3"/>
                <w:sz w:val="24"/>
                <w:szCs w:val="24"/>
                <w:lang w:eastAsia="zh-CN"/>
              </w:rPr>
            </w:pPr>
            <w:bookmarkStart w:id="0" w:name="_Hlk11321738"/>
            <w:r w:rsidRPr="009C043B">
              <w:rPr>
                <w:rFonts w:ascii="Calibri" w:eastAsia="Times New Roman" w:hAnsi="Calibri" w:cs="Arial Narrow"/>
                <w:kern w:val="3"/>
                <w:sz w:val="24"/>
                <w:szCs w:val="24"/>
                <w:lang w:eastAsia="zh-CN"/>
              </w:rPr>
              <w:t>CAPITOLATO PER L’ASSICURAZIONE</w:t>
            </w:r>
          </w:p>
          <w:p w14:paraId="5BE2F238" w14:textId="7E3DEC32" w:rsidR="009C043B" w:rsidRPr="009C043B" w:rsidRDefault="009C043B" w:rsidP="009C04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autoSpaceDN w:val="0"/>
              <w:spacing w:before="240" w:after="0" w:line="240" w:lineRule="auto"/>
              <w:jc w:val="center"/>
              <w:textAlignment w:val="baseline"/>
              <w:rPr>
                <w:rFonts w:ascii="Calibri" w:eastAsia="Times New Roman" w:hAnsi="Calibri" w:cs="Arial Narrow"/>
                <w:b/>
                <w:kern w:val="3"/>
                <w:sz w:val="28"/>
                <w:szCs w:val="28"/>
                <w:lang w:eastAsia="zh-CN"/>
              </w:rPr>
            </w:pPr>
            <w:r>
              <w:rPr>
                <w:rFonts w:ascii="Calibri" w:eastAsia="Times New Roman" w:hAnsi="Calibri" w:cs="Arial Narrow"/>
                <w:b/>
                <w:kern w:val="3"/>
                <w:sz w:val="28"/>
                <w:szCs w:val="28"/>
                <w:lang w:eastAsia="zh-CN"/>
              </w:rPr>
              <w:t>ALL RISKS PROPERT</w:t>
            </w:r>
            <w:r w:rsidR="00314438">
              <w:rPr>
                <w:rFonts w:ascii="Calibri" w:eastAsia="Times New Roman" w:hAnsi="Calibri" w:cs="Arial Narrow"/>
                <w:b/>
                <w:kern w:val="3"/>
                <w:sz w:val="28"/>
                <w:szCs w:val="28"/>
                <w:lang w:eastAsia="zh-CN"/>
              </w:rPr>
              <w:t>Y</w:t>
            </w:r>
          </w:p>
          <w:p w14:paraId="5846CB57" w14:textId="77777777" w:rsidR="009C043B" w:rsidRPr="009C043B" w:rsidRDefault="009C043B" w:rsidP="00FA39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autoSpaceDN w:val="0"/>
              <w:spacing w:before="240" w:after="0" w:line="240" w:lineRule="auto"/>
              <w:jc w:val="center"/>
              <w:textAlignment w:val="baseline"/>
              <w:rPr>
                <w:rFonts w:ascii="Calibri" w:eastAsia="Times New Roman" w:hAnsi="Calibri" w:cs="Arial Narrow"/>
                <w:b/>
                <w:kern w:val="3"/>
                <w:sz w:val="28"/>
                <w:szCs w:val="28"/>
                <w:lang w:eastAsia="zh-CN"/>
              </w:rPr>
            </w:pPr>
          </w:p>
        </w:tc>
      </w:tr>
    </w:tbl>
    <w:p w14:paraId="565AC22D" w14:textId="77777777" w:rsidR="009C043B" w:rsidRPr="009C043B" w:rsidRDefault="009C043B" w:rsidP="009C043B">
      <w:pPr>
        <w:widowControl w:val="0"/>
        <w:suppressAutoHyphens/>
        <w:autoSpaceDN w:val="0"/>
        <w:spacing w:after="0" w:line="240" w:lineRule="auto"/>
        <w:jc w:val="left"/>
        <w:textAlignment w:val="baseline"/>
        <w:rPr>
          <w:rFonts w:ascii="Calibri" w:eastAsia="Times New Roman" w:hAnsi="Calibri" w:cs="Arial Narrow"/>
          <w:kern w:val="3"/>
          <w:sz w:val="24"/>
          <w:lang w:eastAsia="en-US"/>
        </w:rPr>
      </w:pPr>
    </w:p>
    <w:p w14:paraId="72D81E3F" w14:textId="77777777" w:rsidR="009C043B" w:rsidRPr="009C043B" w:rsidRDefault="009C043B" w:rsidP="009C043B">
      <w:pPr>
        <w:suppressAutoHyphens/>
        <w:autoSpaceDN w:val="0"/>
        <w:spacing w:after="0" w:line="240" w:lineRule="auto"/>
        <w:ind w:right="-20"/>
        <w:jc w:val="left"/>
        <w:textAlignment w:val="baseline"/>
        <w:rPr>
          <w:rFonts w:ascii="Calibri" w:eastAsia="Times New Roman" w:hAnsi="Calibri" w:cs="Arial Narrow"/>
          <w:b/>
          <w:kern w:val="3"/>
          <w:sz w:val="26"/>
          <w:lang w:eastAsia="zh-CN"/>
        </w:rPr>
      </w:pPr>
    </w:p>
    <w:p w14:paraId="680D5849" w14:textId="77777777" w:rsidR="009C043B" w:rsidRPr="009C043B" w:rsidRDefault="009C043B" w:rsidP="009C043B">
      <w:pPr>
        <w:suppressAutoHyphens/>
        <w:autoSpaceDN w:val="0"/>
        <w:spacing w:after="0" w:line="240" w:lineRule="auto"/>
        <w:ind w:right="-20"/>
        <w:jc w:val="center"/>
        <w:textAlignment w:val="baseline"/>
        <w:rPr>
          <w:rFonts w:ascii="Calibri" w:eastAsia="Times New Roman" w:hAnsi="Calibri" w:cs="Arial Narrow"/>
          <w:b/>
          <w:kern w:val="3"/>
          <w:sz w:val="26"/>
          <w:lang w:eastAsia="zh-CN"/>
        </w:rPr>
      </w:pPr>
    </w:p>
    <w:p w14:paraId="6300DD08" w14:textId="77777777" w:rsidR="009C043B" w:rsidRPr="009C043B" w:rsidRDefault="009C043B" w:rsidP="009C043B">
      <w:pPr>
        <w:suppressAutoHyphens/>
        <w:autoSpaceDN w:val="0"/>
        <w:spacing w:after="0" w:line="240" w:lineRule="auto"/>
        <w:jc w:val="center"/>
        <w:textAlignment w:val="baseline"/>
        <w:rPr>
          <w:rFonts w:ascii="Calibri" w:eastAsia="Times New Roman" w:hAnsi="Calibri" w:cs="Arial Narrow"/>
          <w:b/>
          <w:kern w:val="3"/>
          <w:sz w:val="24"/>
          <w:lang w:eastAsia="zh-CN"/>
        </w:rPr>
      </w:pPr>
      <w:r w:rsidRPr="009C043B">
        <w:rPr>
          <w:rFonts w:ascii="Calibri" w:eastAsia="Times New Roman" w:hAnsi="Calibri" w:cs="Arial Narrow"/>
          <w:b/>
          <w:kern w:val="3"/>
          <w:sz w:val="24"/>
          <w:lang w:eastAsia="zh-CN"/>
        </w:rPr>
        <w:t>La presente polizza è stipulata tra</w:t>
      </w:r>
    </w:p>
    <w:p w14:paraId="332C670E" w14:textId="77777777" w:rsidR="009C043B" w:rsidRPr="009C043B" w:rsidRDefault="009C043B" w:rsidP="009C043B">
      <w:pPr>
        <w:suppressAutoHyphens/>
        <w:autoSpaceDN w:val="0"/>
        <w:spacing w:after="0" w:line="240" w:lineRule="auto"/>
        <w:jc w:val="center"/>
        <w:textAlignment w:val="baseline"/>
        <w:rPr>
          <w:rFonts w:ascii="Calibri" w:eastAsia="Times New Roman" w:hAnsi="Calibri" w:cs="Arial Narrow"/>
          <w:kern w:val="3"/>
          <w:sz w:val="24"/>
          <w:lang w:eastAsia="zh-CN"/>
        </w:rPr>
      </w:pPr>
    </w:p>
    <w:p w14:paraId="497A542F" w14:textId="77777777" w:rsidR="009C043B" w:rsidRPr="009C043B" w:rsidRDefault="009C043B" w:rsidP="009C043B">
      <w:pPr>
        <w:suppressAutoHyphens/>
        <w:autoSpaceDN w:val="0"/>
        <w:spacing w:after="0" w:line="240" w:lineRule="auto"/>
        <w:jc w:val="center"/>
        <w:textAlignment w:val="baseline"/>
        <w:rPr>
          <w:rFonts w:ascii="Calibri" w:eastAsia="Times New Roman" w:hAnsi="Calibri" w:cs="Arial Narrow"/>
          <w:kern w:val="3"/>
          <w:sz w:val="24"/>
          <w:lang w:eastAsia="zh-CN"/>
        </w:rPr>
      </w:pPr>
    </w:p>
    <w:p w14:paraId="74FC6F94" w14:textId="77777777" w:rsidR="009C043B" w:rsidRPr="009C043B" w:rsidRDefault="009C043B" w:rsidP="009C043B">
      <w:pPr>
        <w:suppressAutoHyphens/>
        <w:autoSpaceDN w:val="0"/>
        <w:spacing w:after="0" w:line="240" w:lineRule="auto"/>
        <w:jc w:val="center"/>
        <w:textAlignment w:val="baseline"/>
        <w:rPr>
          <w:rFonts w:ascii="Calibri" w:eastAsia="Times New Roman" w:hAnsi="Calibri" w:cs="Arial Narrow"/>
          <w:kern w:val="3"/>
          <w:sz w:val="24"/>
          <w:lang w:eastAsia="zh-CN"/>
        </w:rPr>
      </w:pPr>
    </w:p>
    <w:tbl>
      <w:tblPr>
        <w:tblW w:w="5110" w:type="dxa"/>
        <w:tblInd w:w="2263" w:type="dxa"/>
        <w:tblLayout w:type="fixed"/>
        <w:tblCellMar>
          <w:left w:w="10" w:type="dxa"/>
          <w:right w:w="10" w:type="dxa"/>
        </w:tblCellMar>
        <w:tblLook w:val="0000" w:firstRow="0" w:lastRow="0" w:firstColumn="0" w:lastColumn="0" w:noHBand="0" w:noVBand="0"/>
      </w:tblPr>
      <w:tblGrid>
        <w:gridCol w:w="5110"/>
      </w:tblGrid>
      <w:tr w:rsidR="00141ACC" w:rsidRPr="009C043B" w14:paraId="38887EF2" w14:textId="77777777" w:rsidTr="00141ACC">
        <w:tc>
          <w:tcPr>
            <w:tcW w:w="5110" w:type="dxa"/>
            <w:tcBorders>
              <w:top w:val="single" w:sz="4" w:space="0" w:color="000000"/>
              <w:left w:val="single" w:sz="4" w:space="0" w:color="000000"/>
              <w:bottom w:val="single" w:sz="4" w:space="0" w:color="000000"/>
              <w:right w:val="single" w:sz="4" w:space="0" w:color="000000"/>
            </w:tcBorders>
          </w:tcPr>
          <w:p w14:paraId="7F1D7CAA" w14:textId="010F0BF7" w:rsidR="00141ACC" w:rsidRPr="009C043B" w:rsidRDefault="00141ACC" w:rsidP="00141ACC">
            <w:pPr>
              <w:suppressAutoHyphens/>
              <w:autoSpaceDN w:val="0"/>
              <w:spacing w:after="0" w:line="240" w:lineRule="auto"/>
              <w:jc w:val="center"/>
              <w:textAlignment w:val="baseline"/>
              <w:rPr>
                <w:rFonts w:ascii="Calibri" w:eastAsia="Times New Roman" w:hAnsi="Calibri" w:cs="Arial Narrow"/>
                <w:b/>
                <w:kern w:val="3"/>
                <w:sz w:val="24"/>
                <w:szCs w:val="24"/>
                <w:u w:val="single"/>
                <w:lang w:eastAsia="zh-CN"/>
              </w:rPr>
            </w:pPr>
            <w:r>
              <w:rPr>
                <w:rFonts w:ascii="Calibri" w:hAnsi="Calibri" w:cs="Arial Narrow"/>
                <w:b/>
                <w:sz w:val="24"/>
                <w:szCs w:val="24"/>
                <w:u w:val="single"/>
              </w:rPr>
              <w:t xml:space="preserve">Comune di </w:t>
            </w:r>
            <w:r w:rsidR="00FA394E">
              <w:rPr>
                <w:rFonts w:ascii="Calibri" w:hAnsi="Calibri" w:cs="Arial Narrow"/>
                <w:b/>
                <w:sz w:val="24"/>
                <w:szCs w:val="24"/>
                <w:u w:val="single"/>
              </w:rPr>
              <w:t>Trezzano sul Naviglio</w:t>
            </w:r>
          </w:p>
        </w:tc>
        <w:bookmarkStart w:id="1" w:name="_Hlk11321914"/>
      </w:tr>
      <w:tr w:rsidR="00141ACC" w:rsidRPr="009C043B" w14:paraId="6F0D6577" w14:textId="77777777" w:rsidTr="00141ACC">
        <w:tc>
          <w:tcPr>
            <w:tcW w:w="5110" w:type="dxa"/>
            <w:tcBorders>
              <w:top w:val="single" w:sz="4" w:space="0" w:color="000000"/>
              <w:left w:val="single" w:sz="4" w:space="0" w:color="000000"/>
              <w:bottom w:val="single" w:sz="4" w:space="0" w:color="000000"/>
              <w:right w:val="single" w:sz="4" w:space="0" w:color="000000"/>
            </w:tcBorders>
          </w:tcPr>
          <w:p w14:paraId="4192659E" w14:textId="1CBD91C0" w:rsidR="00141ACC" w:rsidRPr="009C043B" w:rsidRDefault="00FA394E" w:rsidP="00141ACC">
            <w:pPr>
              <w:suppressAutoHyphens/>
              <w:autoSpaceDN w:val="0"/>
              <w:spacing w:after="0" w:line="240" w:lineRule="auto"/>
              <w:jc w:val="center"/>
              <w:textAlignment w:val="baseline"/>
              <w:rPr>
                <w:rFonts w:ascii="Calibri" w:eastAsia="Times New Roman" w:hAnsi="Calibri" w:cs="Arial Narrow"/>
                <w:kern w:val="3"/>
                <w:sz w:val="24"/>
                <w:szCs w:val="24"/>
                <w:lang w:eastAsia="zh-CN"/>
              </w:rPr>
            </w:pPr>
            <w:r>
              <w:rPr>
                <w:rFonts w:ascii="Calibri" w:hAnsi="Calibri" w:cs="Arial Narrow"/>
                <w:sz w:val="24"/>
                <w:szCs w:val="24"/>
              </w:rPr>
              <w:t>Via IV Novembre, 2</w:t>
            </w:r>
          </w:p>
        </w:tc>
      </w:tr>
      <w:tr w:rsidR="00141ACC" w:rsidRPr="009C043B" w14:paraId="78210C36" w14:textId="77777777" w:rsidTr="00141ACC">
        <w:tc>
          <w:tcPr>
            <w:tcW w:w="5110" w:type="dxa"/>
            <w:tcBorders>
              <w:top w:val="single" w:sz="4" w:space="0" w:color="000000"/>
              <w:left w:val="single" w:sz="4" w:space="0" w:color="000000"/>
              <w:bottom w:val="single" w:sz="4" w:space="0" w:color="000000"/>
              <w:right w:val="single" w:sz="4" w:space="0" w:color="000000"/>
            </w:tcBorders>
          </w:tcPr>
          <w:p w14:paraId="50C1987E" w14:textId="0E9AA744" w:rsidR="00141ACC" w:rsidRPr="009C043B" w:rsidRDefault="00FA394E" w:rsidP="00141ACC">
            <w:pPr>
              <w:suppressAutoHyphens/>
              <w:autoSpaceDN w:val="0"/>
              <w:spacing w:after="0" w:line="240" w:lineRule="auto"/>
              <w:jc w:val="center"/>
              <w:textAlignment w:val="baseline"/>
              <w:rPr>
                <w:rFonts w:ascii="Calibri" w:eastAsia="Times New Roman" w:hAnsi="Calibri" w:cs="Arial Narrow"/>
                <w:kern w:val="3"/>
                <w:sz w:val="24"/>
                <w:szCs w:val="24"/>
                <w:lang w:eastAsia="zh-CN"/>
              </w:rPr>
            </w:pPr>
            <w:r>
              <w:rPr>
                <w:rFonts w:ascii="Calibri" w:hAnsi="Calibri" w:cs="Arial Narrow"/>
                <w:sz w:val="24"/>
                <w:szCs w:val="24"/>
              </w:rPr>
              <w:t>20090</w:t>
            </w:r>
            <w:r w:rsidR="00141ACC">
              <w:rPr>
                <w:rFonts w:ascii="Calibri" w:hAnsi="Calibri" w:cs="Arial Narrow"/>
                <w:sz w:val="24"/>
                <w:szCs w:val="24"/>
              </w:rPr>
              <w:t xml:space="preserve"> </w:t>
            </w:r>
            <w:r>
              <w:rPr>
                <w:rFonts w:ascii="Calibri" w:hAnsi="Calibri" w:cs="Arial Narrow"/>
                <w:sz w:val="24"/>
                <w:szCs w:val="24"/>
              </w:rPr>
              <w:t>–</w:t>
            </w:r>
            <w:r w:rsidR="00141ACC">
              <w:rPr>
                <w:rFonts w:ascii="Calibri" w:hAnsi="Calibri" w:cs="Arial Narrow"/>
                <w:sz w:val="24"/>
                <w:szCs w:val="24"/>
              </w:rPr>
              <w:t xml:space="preserve"> </w:t>
            </w:r>
            <w:r>
              <w:rPr>
                <w:rFonts w:ascii="Calibri" w:hAnsi="Calibri" w:cs="Arial Narrow"/>
                <w:sz w:val="24"/>
                <w:szCs w:val="24"/>
              </w:rPr>
              <w:t>Trezzano sul Naviglio</w:t>
            </w:r>
            <w:r w:rsidR="00141ACC">
              <w:rPr>
                <w:rFonts w:ascii="Calibri" w:hAnsi="Calibri" w:cs="Arial Narrow"/>
                <w:sz w:val="24"/>
                <w:szCs w:val="24"/>
              </w:rPr>
              <w:t xml:space="preserve"> (MI)</w:t>
            </w:r>
          </w:p>
        </w:tc>
      </w:tr>
      <w:tr w:rsidR="00141ACC" w:rsidRPr="009C043B" w14:paraId="3C0BB3B2" w14:textId="77777777" w:rsidTr="00141ACC">
        <w:tc>
          <w:tcPr>
            <w:tcW w:w="5110" w:type="dxa"/>
            <w:tcBorders>
              <w:top w:val="single" w:sz="4" w:space="0" w:color="000000"/>
              <w:left w:val="single" w:sz="4" w:space="0" w:color="000000"/>
              <w:bottom w:val="single" w:sz="4" w:space="0" w:color="000000"/>
              <w:right w:val="single" w:sz="4" w:space="0" w:color="000000"/>
            </w:tcBorders>
          </w:tcPr>
          <w:p w14:paraId="6A29AE3F" w14:textId="6459A85F" w:rsidR="00141ACC" w:rsidRPr="009C043B" w:rsidRDefault="00141ACC" w:rsidP="00141ACC">
            <w:pPr>
              <w:suppressAutoHyphens/>
              <w:autoSpaceDN w:val="0"/>
              <w:spacing w:after="0" w:line="240" w:lineRule="auto"/>
              <w:jc w:val="center"/>
              <w:textAlignment w:val="baseline"/>
              <w:rPr>
                <w:rFonts w:ascii="Calibri" w:eastAsia="Times New Roman" w:hAnsi="Calibri" w:cs="Arial Narrow"/>
                <w:kern w:val="3"/>
                <w:sz w:val="24"/>
                <w:szCs w:val="24"/>
                <w:lang w:eastAsia="zh-CN"/>
              </w:rPr>
            </w:pPr>
            <w:r w:rsidRPr="00511BF4">
              <w:rPr>
                <w:rFonts w:ascii="Calibri" w:hAnsi="Calibri" w:cs="Arial Narrow" w:hint="eastAsia"/>
                <w:sz w:val="24"/>
                <w:szCs w:val="24"/>
              </w:rPr>
              <w:t xml:space="preserve">C.F. </w:t>
            </w:r>
            <w:r w:rsidR="00FA394E" w:rsidRPr="00FA394E">
              <w:rPr>
                <w:rFonts w:ascii="Calibri" w:hAnsi="Calibri" w:cs="Arial Narrow"/>
                <w:sz w:val="24"/>
                <w:szCs w:val="24"/>
              </w:rPr>
              <w:t>03029240151</w:t>
            </w:r>
          </w:p>
        </w:tc>
      </w:tr>
      <w:bookmarkEnd w:id="1"/>
    </w:tbl>
    <w:p w14:paraId="27F98BEE" w14:textId="77777777" w:rsidR="009C043B" w:rsidRPr="009C043B" w:rsidRDefault="009C043B" w:rsidP="009C043B">
      <w:pPr>
        <w:suppressAutoHyphens/>
        <w:autoSpaceDN w:val="0"/>
        <w:spacing w:after="0" w:line="240" w:lineRule="auto"/>
        <w:jc w:val="center"/>
        <w:textAlignment w:val="baseline"/>
        <w:rPr>
          <w:rFonts w:ascii="Calibri" w:eastAsia="Times New Roman" w:hAnsi="Calibri" w:cs="Arial Narrow"/>
          <w:kern w:val="3"/>
          <w:sz w:val="24"/>
          <w:lang w:eastAsia="zh-CN"/>
        </w:rPr>
      </w:pPr>
    </w:p>
    <w:p w14:paraId="2B7A0241" w14:textId="77777777" w:rsidR="009C043B" w:rsidRPr="009C043B" w:rsidRDefault="009C043B" w:rsidP="009C043B">
      <w:pPr>
        <w:suppressAutoHyphens/>
        <w:autoSpaceDN w:val="0"/>
        <w:spacing w:after="0" w:line="240" w:lineRule="auto"/>
        <w:jc w:val="center"/>
        <w:textAlignment w:val="baseline"/>
        <w:rPr>
          <w:rFonts w:ascii="Calibri" w:eastAsia="Times New Roman" w:hAnsi="Calibri" w:cs="Arial Narrow"/>
          <w:kern w:val="3"/>
          <w:sz w:val="24"/>
          <w:lang w:eastAsia="zh-CN"/>
        </w:rPr>
      </w:pPr>
    </w:p>
    <w:p w14:paraId="02B53476" w14:textId="77777777" w:rsidR="009C043B" w:rsidRPr="009C043B" w:rsidRDefault="009C043B" w:rsidP="009C043B">
      <w:pPr>
        <w:suppressAutoHyphens/>
        <w:autoSpaceDN w:val="0"/>
        <w:spacing w:after="0" w:line="240" w:lineRule="auto"/>
        <w:jc w:val="center"/>
        <w:textAlignment w:val="baseline"/>
        <w:rPr>
          <w:rFonts w:ascii="Calibri" w:eastAsia="Times New Roman" w:hAnsi="Calibri" w:cs="Arial Narrow"/>
          <w:kern w:val="3"/>
          <w:sz w:val="24"/>
          <w:lang w:eastAsia="zh-CN"/>
        </w:rPr>
      </w:pPr>
    </w:p>
    <w:p w14:paraId="7CAA32DC" w14:textId="77777777" w:rsidR="009C043B" w:rsidRPr="009C043B" w:rsidRDefault="009C043B" w:rsidP="009C043B">
      <w:pPr>
        <w:suppressAutoHyphens/>
        <w:autoSpaceDN w:val="0"/>
        <w:spacing w:after="0" w:line="240" w:lineRule="auto"/>
        <w:jc w:val="center"/>
        <w:textAlignment w:val="baseline"/>
        <w:rPr>
          <w:rFonts w:ascii="Calibri" w:eastAsia="Times New Roman" w:hAnsi="Calibri" w:cs="Arial Narrow"/>
          <w:b/>
          <w:bCs/>
          <w:kern w:val="3"/>
          <w:sz w:val="24"/>
          <w:lang w:eastAsia="zh-CN"/>
        </w:rPr>
      </w:pPr>
      <w:r w:rsidRPr="009C043B">
        <w:rPr>
          <w:rFonts w:ascii="Calibri" w:eastAsia="Times New Roman" w:hAnsi="Calibri" w:cs="Arial Narrow"/>
          <w:b/>
          <w:bCs/>
          <w:kern w:val="3"/>
          <w:sz w:val="24"/>
          <w:lang w:eastAsia="zh-CN"/>
        </w:rPr>
        <w:t>e</w:t>
      </w:r>
    </w:p>
    <w:p w14:paraId="286E1145" w14:textId="77777777" w:rsidR="009C043B" w:rsidRPr="009C043B" w:rsidRDefault="009C043B" w:rsidP="009C043B">
      <w:pPr>
        <w:tabs>
          <w:tab w:val="left" w:pos="2552"/>
        </w:tabs>
        <w:suppressAutoHyphens/>
        <w:autoSpaceDN w:val="0"/>
        <w:spacing w:after="0" w:line="240" w:lineRule="auto"/>
        <w:jc w:val="center"/>
        <w:textAlignment w:val="baseline"/>
        <w:rPr>
          <w:rFonts w:ascii="Calibri" w:eastAsia="Times New Roman" w:hAnsi="Calibri" w:cs="Arial Narrow"/>
          <w:kern w:val="3"/>
          <w:sz w:val="24"/>
          <w:lang w:eastAsia="zh-CN"/>
        </w:rPr>
      </w:pPr>
    </w:p>
    <w:p w14:paraId="21994B7A" w14:textId="77777777" w:rsidR="009C043B" w:rsidRPr="009C043B" w:rsidRDefault="009C043B" w:rsidP="009C043B">
      <w:pPr>
        <w:tabs>
          <w:tab w:val="left" w:pos="2552"/>
        </w:tabs>
        <w:suppressAutoHyphens/>
        <w:autoSpaceDN w:val="0"/>
        <w:spacing w:after="0" w:line="240" w:lineRule="auto"/>
        <w:jc w:val="center"/>
        <w:textAlignment w:val="baseline"/>
        <w:rPr>
          <w:rFonts w:ascii="Calibri" w:eastAsia="Times New Roman" w:hAnsi="Calibri" w:cs="Arial Narrow"/>
          <w:kern w:val="3"/>
          <w:sz w:val="24"/>
          <w:lang w:eastAsia="zh-CN"/>
        </w:rPr>
      </w:pPr>
    </w:p>
    <w:tbl>
      <w:tblPr>
        <w:tblW w:w="5113" w:type="dxa"/>
        <w:tblInd w:w="2263" w:type="dxa"/>
        <w:tblLayout w:type="fixed"/>
        <w:tblCellMar>
          <w:left w:w="10" w:type="dxa"/>
          <w:right w:w="10" w:type="dxa"/>
        </w:tblCellMar>
        <w:tblLook w:val="0000" w:firstRow="0" w:lastRow="0" w:firstColumn="0" w:lastColumn="0" w:noHBand="0" w:noVBand="0"/>
      </w:tblPr>
      <w:tblGrid>
        <w:gridCol w:w="5113"/>
      </w:tblGrid>
      <w:tr w:rsidR="009C043B" w:rsidRPr="009C043B" w14:paraId="1201CEEE" w14:textId="77777777" w:rsidTr="009C043B">
        <w:tc>
          <w:tcPr>
            <w:tcW w:w="511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0F13EC5" w14:textId="77777777" w:rsidR="009C043B" w:rsidRPr="009C043B" w:rsidRDefault="009C043B" w:rsidP="009C043B">
            <w:pPr>
              <w:keepNext/>
              <w:widowControl w:val="0"/>
              <w:suppressAutoHyphens/>
              <w:autoSpaceDN w:val="0"/>
              <w:spacing w:after="0" w:line="240" w:lineRule="auto"/>
              <w:jc w:val="center"/>
              <w:textAlignment w:val="baseline"/>
              <w:rPr>
                <w:rFonts w:ascii="Calibri" w:eastAsia="Times New Roman" w:hAnsi="Calibri" w:cs="Arial Narrow"/>
                <w:b/>
                <w:bCs/>
                <w:kern w:val="3"/>
                <w:sz w:val="24"/>
                <w:u w:val="single"/>
                <w:lang w:eastAsia="ar-SA"/>
              </w:rPr>
            </w:pPr>
            <w:bookmarkStart w:id="2" w:name="__RefHeading___Toc487731947"/>
            <w:r w:rsidRPr="009C043B">
              <w:rPr>
                <w:rFonts w:ascii="Calibri" w:eastAsia="Times New Roman" w:hAnsi="Calibri" w:cs="Arial Narrow"/>
                <w:b/>
                <w:bCs/>
                <w:kern w:val="3"/>
                <w:sz w:val="24"/>
                <w:u w:val="single"/>
                <w:lang w:eastAsia="ar-SA"/>
              </w:rPr>
              <w:t>Società Assicuratrice</w:t>
            </w:r>
            <w:bookmarkEnd w:id="2"/>
          </w:p>
        </w:tc>
      </w:tr>
      <w:tr w:rsidR="009C043B" w:rsidRPr="009C043B" w14:paraId="55C35C55" w14:textId="77777777" w:rsidTr="009C043B">
        <w:tc>
          <w:tcPr>
            <w:tcW w:w="511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A6C3F40" w14:textId="77777777" w:rsidR="009C043B" w:rsidRPr="009C043B" w:rsidRDefault="009C043B" w:rsidP="009C043B">
            <w:pPr>
              <w:keepNext/>
              <w:widowControl w:val="0"/>
              <w:suppressAutoHyphens/>
              <w:autoSpaceDN w:val="0"/>
              <w:snapToGrid w:val="0"/>
              <w:spacing w:after="0" w:line="240" w:lineRule="auto"/>
              <w:jc w:val="center"/>
              <w:textAlignment w:val="baseline"/>
              <w:rPr>
                <w:rFonts w:ascii="Calibri" w:eastAsia="Times New Roman" w:hAnsi="Calibri" w:cs="Arial Narrow"/>
                <w:kern w:val="3"/>
                <w:sz w:val="24"/>
                <w:u w:val="single"/>
                <w:lang w:eastAsia="en-US"/>
              </w:rPr>
            </w:pPr>
          </w:p>
        </w:tc>
      </w:tr>
      <w:tr w:rsidR="009C043B" w:rsidRPr="009C043B" w14:paraId="73B10DE7" w14:textId="77777777" w:rsidTr="009C043B">
        <w:tc>
          <w:tcPr>
            <w:tcW w:w="511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B9F9CD" w14:textId="77777777" w:rsidR="009C043B" w:rsidRPr="009C043B" w:rsidRDefault="009C043B" w:rsidP="009C043B">
            <w:pPr>
              <w:suppressAutoHyphens/>
              <w:autoSpaceDN w:val="0"/>
              <w:snapToGrid w:val="0"/>
              <w:spacing w:after="0" w:line="240" w:lineRule="auto"/>
              <w:jc w:val="center"/>
              <w:textAlignment w:val="baseline"/>
              <w:rPr>
                <w:rFonts w:ascii="Calibri" w:eastAsia="Times New Roman" w:hAnsi="Calibri" w:cs="Arial Narrow"/>
                <w:b/>
                <w:kern w:val="3"/>
                <w:sz w:val="24"/>
                <w:lang w:eastAsia="zh-CN"/>
              </w:rPr>
            </w:pPr>
          </w:p>
        </w:tc>
      </w:tr>
      <w:tr w:rsidR="009C043B" w:rsidRPr="009C043B" w14:paraId="4B1DC137" w14:textId="77777777" w:rsidTr="009C043B">
        <w:tc>
          <w:tcPr>
            <w:tcW w:w="511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A6F4E5A" w14:textId="77777777" w:rsidR="009C043B" w:rsidRPr="009C043B" w:rsidRDefault="009C043B" w:rsidP="009C043B">
            <w:pPr>
              <w:suppressAutoHyphens/>
              <w:autoSpaceDN w:val="0"/>
              <w:snapToGrid w:val="0"/>
              <w:spacing w:after="0" w:line="240" w:lineRule="auto"/>
              <w:jc w:val="center"/>
              <w:textAlignment w:val="baseline"/>
              <w:rPr>
                <w:rFonts w:ascii="Calibri" w:eastAsia="Times New Roman" w:hAnsi="Calibri" w:cs="Arial Narrow"/>
                <w:b/>
                <w:kern w:val="3"/>
                <w:sz w:val="24"/>
                <w:lang w:eastAsia="zh-CN"/>
              </w:rPr>
            </w:pPr>
          </w:p>
        </w:tc>
      </w:tr>
    </w:tbl>
    <w:p w14:paraId="4F8A31BF" w14:textId="77777777" w:rsidR="009C043B" w:rsidRPr="009C043B" w:rsidRDefault="009C043B" w:rsidP="009C043B">
      <w:pPr>
        <w:suppressAutoHyphens/>
        <w:autoSpaceDN w:val="0"/>
        <w:spacing w:after="0" w:line="240" w:lineRule="auto"/>
        <w:jc w:val="center"/>
        <w:textAlignment w:val="baseline"/>
        <w:rPr>
          <w:rFonts w:ascii="Calibri" w:eastAsia="Times New Roman" w:hAnsi="Calibri" w:cs="Arial Narrow"/>
          <w:kern w:val="3"/>
          <w:sz w:val="24"/>
          <w:lang w:eastAsia="zh-CN"/>
        </w:rPr>
      </w:pPr>
    </w:p>
    <w:p w14:paraId="03A35344" w14:textId="77777777" w:rsidR="009C043B" w:rsidRPr="009C043B" w:rsidRDefault="009C043B" w:rsidP="009C043B">
      <w:pPr>
        <w:suppressAutoHyphens/>
        <w:autoSpaceDN w:val="0"/>
        <w:spacing w:after="0" w:line="240" w:lineRule="auto"/>
        <w:jc w:val="center"/>
        <w:textAlignment w:val="baseline"/>
        <w:rPr>
          <w:rFonts w:ascii="Calibri" w:eastAsia="Times New Roman" w:hAnsi="Calibri" w:cs="Arial Narrow"/>
          <w:kern w:val="3"/>
          <w:sz w:val="24"/>
          <w:lang w:eastAsia="zh-CN"/>
        </w:rPr>
      </w:pPr>
    </w:p>
    <w:p w14:paraId="2BBE1A3E" w14:textId="77777777" w:rsidR="009C043B" w:rsidRPr="009C043B" w:rsidRDefault="009C043B" w:rsidP="009C043B">
      <w:pPr>
        <w:suppressAutoHyphens/>
        <w:autoSpaceDN w:val="0"/>
        <w:spacing w:after="0" w:line="240" w:lineRule="auto"/>
        <w:jc w:val="center"/>
        <w:textAlignment w:val="baseline"/>
        <w:rPr>
          <w:rFonts w:ascii="Calibri" w:eastAsia="Times New Roman" w:hAnsi="Calibri" w:cs="Arial Narrow"/>
          <w:kern w:val="3"/>
          <w:sz w:val="24"/>
          <w:lang w:eastAsia="zh-CN"/>
        </w:rPr>
      </w:pPr>
    </w:p>
    <w:p w14:paraId="37017B64" w14:textId="77777777" w:rsidR="009C043B" w:rsidRPr="009C043B" w:rsidRDefault="009C043B" w:rsidP="009C043B">
      <w:pPr>
        <w:suppressAutoHyphens/>
        <w:autoSpaceDN w:val="0"/>
        <w:spacing w:after="0" w:line="240" w:lineRule="auto"/>
        <w:jc w:val="center"/>
        <w:textAlignment w:val="baseline"/>
        <w:rPr>
          <w:rFonts w:ascii="Calibri" w:eastAsia="Times New Roman" w:hAnsi="Calibri" w:cs="Arial Narrow"/>
          <w:b/>
          <w:bCs/>
          <w:kern w:val="3"/>
          <w:sz w:val="24"/>
        </w:rPr>
      </w:pPr>
      <w:r w:rsidRPr="009C043B">
        <w:rPr>
          <w:rFonts w:ascii="Calibri" w:eastAsia="Times New Roman" w:hAnsi="Calibri" w:cs="Arial Narrow"/>
          <w:b/>
          <w:bCs/>
          <w:kern w:val="3"/>
          <w:sz w:val="24"/>
        </w:rPr>
        <w:t>Durata del contratto</w:t>
      </w:r>
    </w:p>
    <w:p w14:paraId="4EE76E04" w14:textId="77777777" w:rsidR="009C043B" w:rsidRPr="009C043B" w:rsidRDefault="009C043B" w:rsidP="009C043B">
      <w:pPr>
        <w:suppressAutoHyphens/>
        <w:autoSpaceDN w:val="0"/>
        <w:spacing w:after="0" w:line="240" w:lineRule="auto"/>
        <w:jc w:val="center"/>
        <w:textAlignment w:val="baseline"/>
        <w:rPr>
          <w:rFonts w:ascii="Calibri" w:eastAsia="Times New Roman" w:hAnsi="Calibri" w:cs="Arial Narrow"/>
          <w:kern w:val="3"/>
          <w:sz w:val="24"/>
          <w:lang w:eastAsia="zh-CN"/>
        </w:rPr>
      </w:pPr>
    </w:p>
    <w:p w14:paraId="1F745C42" w14:textId="77777777" w:rsidR="009C043B" w:rsidRPr="009C043B" w:rsidRDefault="009C043B" w:rsidP="009C043B">
      <w:pPr>
        <w:suppressAutoHyphens/>
        <w:autoSpaceDN w:val="0"/>
        <w:spacing w:after="0" w:line="240" w:lineRule="auto"/>
        <w:jc w:val="center"/>
        <w:textAlignment w:val="baseline"/>
        <w:rPr>
          <w:rFonts w:ascii="Calibri" w:eastAsia="Times New Roman" w:hAnsi="Calibri" w:cs="Arial Narrow"/>
          <w:kern w:val="3"/>
          <w:sz w:val="24"/>
          <w:lang w:eastAsia="zh-CN"/>
        </w:rPr>
      </w:pPr>
    </w:p>
    <w:tbl>
      <w:tblPr>
        <w:tblW w:w="3979" w:type="dxa"/>
        <w:tblInd w:w="2830" w:type="dxa"/>
        <w:tblLayout w:type="fixed"/>
        <w:tblCellMar>
          <w:left w:w="10" w:type="dxa"/>
          <w:right w:w="10" w:type="dxa"/>
        </w:tblCellMar>
        <w:tblLook w:val="0000" w:firstRow="0" w:lastRow="0" w:firstColumn="0" w:lastColumn="0" w:noHBand="0" w:noVBand="0"/>
      </w:tblPr>
      <w:tblGrid>
        <w:gridCol w:w="2268"/>
        <w:gridCol w:w="1711"/>
      </w:tblGrid>
      <w:tr w:rsidR="009C043B" w:rsidRPr="009C043B" w14:paraId="74A85EC8" w14:textId="77777777" w:rsidTr="009C043B">
        <w:tc>
          <w:tcPr>
            <w:tcW w:w="226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E040A6C" w14:textId="77777777" w:rsidR="009C043B" w:rsidRPr="009C043B" w:rsidRDefault="009C043B" w:rsidP="009C043B">
            <w:pPr>
              <w:suppressAutoHyphens/>
              <w:autoSpaceDN w:val="0"/>
              <w:spacing w:after="0" w:line="240" w:lineRule="auto"/>
              <w:jc w:val="center"/>
              <w:textAlignment w:val="baseline"/>
              <w:rPr>
                <w:rFonts w:ascii="Calibri" w:eastAsia="Times New Roman" w:hAnsi="Calibri" w:cs="Arial Narrow"/>
                <w:b/>
                <w:kern w:val="3"/>
                <w:sz w:val="24"/>
                <w:lang w:eastAsia="zh-CN"/>
              </w:rPr>
            </w:pPr>
            <w:bookmarkStart w:id="3" w:name="_Hlk34301977"/>
            <w:r w:rsidRPr="009C043B">
              <w:rPr>
                <w:rFonts w:ascii="Calibri" w:eastAsia="Times New Roman" w:hAnsi="Calibri" w:cs="Arial Narrow"/>
                <w:b/>
                <w:kern w:val="3"/>
                <w:sz w:val="24"/>
                <w:lang w:eastAsia="zh-CN"/>
              </w:rPr>
              <w:t>Dalle ore 24.00 del:</w:t>
            </w:r>
          </w:p>
        </w:tc>
        <w:tc>
          <w:tcPr>
            <w:tcW w:w="171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C109ECA" w14:textId="62AE8D01" w:rsidR="009C043B" w:rsidRPr="009C043B" w:rsidRDefault="00710812" w:rsidP="009C043B">
            <w:pPr>
              <w:suppressAutoHyphens/>
              <w:autoSpaceDN w:val="0"/>
              <w:spacing w:after="0" w:line="240" w:lineRule="auto"/>
              <w:jc w:val="center"/>
              <w:textAlignment w:val="baseline"/>
              <w:rPr>
                <w:rFonts w:ascii="Calibri" w:eastAsia="Times New Roman" w:hAnsi="Calibri" w:cs="Arial Narrow"/>
                <w:b/>
                <w:kern w:val="3"/>
                <w:sz w:val="24"/>
                <w:lang w:eastAsia="zh-CN"/>
              </w:rPr>
            </w:pPr>
            <w:r>
              <w:rPr>
                <w:rFonts w:ascii="Calibri" w:eastAsia="Times New Roman" w:hAnsi="Calibri" w:cs="Arial Narrow"/>
                <w:b/>
                <w:kern w:val="3"/>
                <w:sz w:val="24"/>
                <w:lang w:eastAsia="zh-CN"/>
              </w:rPr>
              <w:t>28</w:t>
            </w:r>
            <w:r w:rsidR="00FA394E">
              <w:rPr>
                <w:rFonts w:ascii="Calibri" w:eastAsia="Times New Roman" w:hAnsi="Calibri" w:cs="Arial Narrow"/>
                <w:b/>
                <w:kern w:val="3"/>
                <w:sz w:val="24"/>
                <w:lang w:eastAsia="zh-CN"/>
              </w:rPr>
              <w:t>/</w:t>
            </w:r>
            <w:r>
              <w:rPr>
                <w:rFonts w:ascii="Calibri" w:eastAsia="Times New Roman" w:hAnsi="Calibri" w:cs="Arial Narrow"/>
                <w:b/>
                <w:kern w:val="3"/>
                <w:sz w:val="24"/>
                <w:lang w:eastAsia="zh-CN"/>
              </w:rPr>
              <w:t>10</w:t>
            </w:r>
            <w:r w:rsidR="00FA394E">
              <w:rPr>
                <w:rFonts w:ascii="Calibri" w:eastAsia="Times New Roman" w:hAnsi="Calibri" w:cs="Arial Narrow"/>
                <w:b/>
                <w:kern w:val="3"/>
                <w:sz w:val="24"/>
                <w:lang w:eastAsia="zh-CN"/>
              </w:rPr>
              <w:t>/2022</w:t>
            </w:r>
          </w:p>
        </w:tc>
      </w:tr>
      <w:tr w:rsidR="009C043B" w:rsidRPr="009C043B" w14:paraId="239D85A4" w14:textId="77777777" w:rsidTr="009C043B">
        <w:tc>
          <w:tcPr>
            <w:tcW w:w="226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A490FB8" w14:textId="77777777" w:rsidR="009C043B" w:rsidRPr="009C043B" w:rsidRDefault="009C043B" w:rsidP="009C043B">
            <w:pPr>
              <w:suppressAutoHyphens/>
              <w:autoSpaceDN w:val="0"/>
              <w:spacing w:after="0" w:line="240" w:lineRule="auto"/>
              <w:jc w:val="center"/>
              <w:textAlignment w:val="baseline"/>
              <w:rPr>
                <w:rFonts w:ascii="Calibri" w:eastAsia="Times New Roman" w:hAnsi="Calibri" w:cs="Arial Narrow"/>
                <w:b/>
                <w:kern w:val="3"/>
                <w:sz w:val="24"/>
                <w:lang w:eastAsia="zh-CN"/>
              </w:rPr>
            </w:pPr>
            <w:r w:rsidRPr="009C043B">
              <w:rPr>
                <w:rFonts w:ascii="Calibri" w:eastAsia="Times New Roman" w:hAnsi="Calibri" w:cs="Arial Narrow"/>
                <w:b/>
                <w:kern w:val="3"/>
                <w:sz w:val="24"/>
                <w:lang w:eastAsia="zh-CN"/>
              </w:rPr>
              <w:t>Alle ore 24.00 del:</w:t>
            </w:r>
          </w:p>
        </w:tc>
        <w:tc>
          <w:tcPr>
            <w:tcW w:w="171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FED09CA" w14:textId="3F4D02F8" w:rsidR="009C043B" w:rsidRPr="009C043B" w:rsidRDefault="00710812" w:rsidP="009C043B">
            <w:pPr>
              <w:suppressAutoHyphens/>
              <w:autoSpaceDN w:val="0"/>
              <w:spacing w:after="0" w:line="240" w:lineRule="auto"/>
              <w:jc w:val="center"/>
              <w:textAlignment w:val="baseline"/>
              <w:rPr>
                <w:rFonts w:ascii="Calibri" w:eastAsia="Times New Roman" w:hAnsi="Calibri" w:cs="Arial Narrow"/>
                <w:b/>
                <w:kern w:val="3"/>
                <w:sz w:val="24"/>
                <w:lang w:eastAsia="zh-CN"/>
              </w:rPr>
            </w:pPr>
            <w:r>
              <w:rPr>
                <w:rFonts w:ascii="Calibri" w:eastAsia="Times New Roman" w:hAnsi="Calibri" w:cs="Arial Narrow"/>
                <w:b/>
                <w:kern w:val="3"/>
                <w:sz w:val="24"/>
                <w:lang w:eastAsia="zh-CN"/>
              </w:rPr>
              <w:t>31</w:t>
            </w:r>
            <w:r w:rsidR="00FA394E">
              <w:rPr>
                <w:rFonts w:ascii="Calibri" w:eastAsia="Times New Roman" w:hAnsi="Calibri" w:cs="Arial Narrow"/>
                <w:b/>
                <w:kern w:val="3"/>
                <w:sz w:val="24"/>
                <w:lang w:eastAsia="zh-CN"/>
              </w:rPr>
              <w:t>/</w:t>
            </w:r>
            <w:r>
              <w:rPr>
                <w:rFonts w:ascii="Calibri" w:eastAsia="Times New Roman" w:hAnsi="Calibri" w:cs="Arial Narrow"/>
                <w:b/>
                <w:kern w:val="3"/>
                <w:sz w:val="24"/>
                <w:lang w:eastAsia="zh-CN"/>
              </w:rPr>
              <w:t>12</w:t>
            </w:r>
            <w:r w:rsidR="00FA394E">
              <w:rPr>
                <w:rFonts w:ascii="Calibri" w:eastAsia="Times New Roman" w:hAnsi="Calibri" w:cs="Arial Narrow"/>
                <w:b/>
                <w:kern w:val="3"/>
                <w:sz w:val="24"/>
                <w:lang w:eastAsia="zh-CN"/>
              </w:rPr>
              <w:t>/2025</w:t>
            </w:r>
          </w:p>
        </w:tc>
      </w:tr>
      <w:bookmarkEnd w:id="0"/>
      <w:bookmarkEnd w:id="3"/>
    </w:tbl>
    <w:p w14:paraId="6B908264" w14:textId="77777777" w:rsidR="009C043B" w:rsidRPr="00841709" w:rsidRDefault="009C043B" w:rsidP="001D2F2C">
      <w:pPr>
        <w:keepNext/>
        <w:suppressAutoHyphens/>
        <w:autoSpaceDN w:val="0"/>
        <w:spacing w:after="0" w:line="240" w:lineRule="auto"/>
        <w:textAlignment w:val="baseline"/>
        <w:outlineLvl w:val="5"/>
        <w:rPr>
          <w:rFonts w:ascii="Arial Narrow" w:eastAsia="Times New Roman" w:hAnsi="Arial Narrow" w:cs="Times New Roman"/>
          <w:kern w:val="3"/>
          <w:lang w:eastAsia="zh-CN"/>
        </w:rPr>
      </w:pPr>
    </w:p>
    <w:p w14:paraId="45159484" w14:textId="77777777" w:rsidR="001D2F2C" w:rsidRPr="00841709" w:rsidRDefault="001D2F2C" w:rsidP="001D2F2C">
      <w:pPr>
        <w:keepNext/>
        <w:suppressAutoHyphens/>
        <w:autoSpaceDN w:val="0"/>
        <w:spacing w:after="0" w:line="240" w:lineRule="auto"/>
        <w:textAlignment w:val="baseline"/>
        <w:outlineLvl w:val="5"/>
        <w:rPr>
          <w:rFonts w:ascii="Arial Narrow" w:eastAsia="Times New Roman" w:hAnsi="Arial Narrow" w:cs="Times New Roman"/>
          <w:kern w:val="3"/>
          <w:lang w:eastAsia="zh-CN"/>
        </w:rPr>
      </w:pPr>
    </w:p>
    <w:p w14:paraId="67EF6FAE" w14:textId="2B7556F9" w:rsidR="001D2F2C" w:rsidRDefault="001D2F2C" w:rsidP="001D2F2C">
      <w:pPr>
        <w:suppressAutoHyphens/>
        <w:autoSpaceDN w:val="0"/>
        <w:spacing w:after="0" w:line="240" w:lineRule="auto"/>
        <w:jc w:val="left"/>
        <w:textAlignment w:val="baseline"/>
        <w:rPr>
          <w:rFonts w:ascii="Arial Narrow" w:eastAsia="Times New Roman" w:hAnsi="Arial Narrow" w:cs="Times New Roman"/>
          <w:kern w:val="3"/>
          <w:lang w:eastAsia="zh-CN"/>
        </w:rPr>
      </w:pPr>
    </w:p>
    <w:p w14:paraId="4F965437" w14:textId="55299FF1" w:rsidR="00FA394E" w:rsidRDefault="00FA394E" w:rsidP="001D2F2C">
      <w:pPr>
        <w:suppressAutoHyphens/>
        <w:autoSpaceDN w:val="0"/>
        <w:spacing w:after="0" w:line="240" w:lineRule="auto"/>
        <w:jc w:val="left"/>
        <w:textAlignment w:val="baseline"/>
        <w:rPr>
          <w:rFonts w:ascii="Arial Narrow" w:eastAsia="Times New Roman" w:hAnsi="Arial Narrow" w:cs="Times New Roman"/>
          <w:kern w:val="3"/>
          <w:lang w:eastAsia="zh-CN"/>
        </w:rPr>
      </w:pPr>
    </w:p>
    <w:p w14:paraId="38E9B1D9" w14:textId="7858AEBD" w:rsidR="00FA394E" w:rsidRDefault="00FA394E" w:rsidP="001D2F2C">
      <w:pPr>
        <w:suppressAutoHyphens/>
        <w:autoSpaceDN w:val="0"/>
        <w:spacing w:after="0" w:line="240" w:lineRule="auto"/>
        <w:jc w:val="left"/>
        <w:textAlignment w:val="baseline"/>
        <w:rPr>
          <w:rFonts w:ascii="Arial Narrow" w:eastAsia="Times New Roman" w:hAnsi="Arial Narrow" w:cs="Times New Roman"/>
          <w:kern w:val="3"/>
          <w:lang w:eastAsia="zh-CN"/>
        </w:rPr>
      </w:pPr>
    </w:p>
    <w:p w14:paraId="7D3491DA" w14:textId="77777777" w:rsidR="00FA394E" w:rsidRDefault="00FA394E" w:rsidP="001D2F2C">
      <w:pPr>
        <w:suppressAutoHyphens/>
        <w:autoSpaceDN w:val="0"/>
        <w:spacing w:after="0" w:line="240" w:lineRule="auto"/>
        <w:jc w:val="left"/>
        <w:textAlignment w:val="baseline"/>
        <w:rPr>
          <w:rFonts w:ascii="Arial Narrow" w:eastAsia="Times New Roman" w:hAnsi="Arial Narrow" w:cs="Times New Roman"/>
          <w:kern w:val="3"/>
          <w:lang w:eastAsia="zh-CN"/>
        </w:rPr>
      </w:pPr>
    </w:p>
    <w:p w14:paraId="5E8CEB39" w14:textId="77777777" w:rsidR="00141ACC" w:rsidRPr="00841709" w:rsidRDefault="00141ACC" w:rsidP="001D2F2C">
      <w:pPr>
        <w:suppressAutoHyphens/>
        <w:autoSpaceDN w:val="0"/>
        <w:spacing w:after="0" w:line="240" w:lineRule="auto"/>
        <w:jc w:val="left"/>
        <w:textAlignment w:val="baseline"/>
        <w:rPr>
          <w:rFonts w:ascii="Arial Narrow" w:eastAsia="Times New Roman" w:hAnsi="Arial Narrow" w:cs="Times New Roman"/>
          <w:kern w:val="3"/>
          <w:lang w:eastAsia="zh-CN"/>
        </w:rPr>
      </w:pPr>
    </w:p>
    <w:p w14:paraId="679C5D58" w14:textId="77777777" w:rsidR="00705839" w:rsidRPr="00841709" w:rsidRDefault="00705839" w:rsidP="00705839"/>
    <w:bookmarkStart w:id="4" w:name="_Toc400098126" w:displacedByCustomXml="next"/>
    <w:sdt>
      <w:sdtPr>
        <w:rPr>
          <w:b w:val="0"/>
          <w:smallCaps w:val="0"/>
          <w:spacing w:val="0"/>
          <w:sz w:val="20"/>
          <w:szCs w:val="20"/>
          <w:lang w:bidi="ar-SA"/>
        </w:rPr>
        <w:id w:val="-188213952"/>
        <w:docPartObj>
          <w:docPartGallery w:val="Table of Contents"/>
          <w:docPartUnique/>
        </w:docPartObj>
      </w:sdtPr>
      <w:sdtEndPr>
        <w:rPr>
          <w:bCs/>
        </w:rPr>
      </w:sdtEndPr>
      <w:sdtContent>
        <w:p w14:paraId="030B2B56" w14:textId="77777777" w:rsidR="00705839" w:rsidRPr="00841709" w:rsidRDefault="00705839" w:rsidP="00D22F76">
          <w:pPr>
            <w:pStyle w:val="Titolosommario"/>
          </w:pPr>
          <w:r w:rsidRPr="00841709">
            <w:t>Sommario</w:t>
          </w:r>
        </w:p>
        <w:p w14:paraId="34FA4749" w14:textId="7B933B05" w:rsidR="002B62BE" w:rsidRDefault="00705839">
          <w:pPr>
            <w:pStyle w:val="Sommario1"/>
            <w:tabs>
              <w:tab w:val="right" w:leader="dot" w:pos="9628"/>
            </w:tabs>
            <w:rPr>
              <w:noProof/>
              <w:sz w:val="22"/>
              <w:szCs w:val="22"/>
            </w:rPr>
          </w:pPr>
          <w:r w:rsidRPr="00D549A0">
            <w:rPr>
              <w:sz w:val="22"/>
              <w:szCs w:val="22"/>
            </w:rPr>
            <w:fldChar w:fldCharType="begin"/>
          </w:r>
          <w:r w:rsidRPr="00D549A0">
            <w:rPr>
              <w:sz w:val="22"/>
              <w:szCs w:val="22"/>
            </w:rPr>
            <w:instrText xml:space="preserve"> TOC \o "1-3" \h \z \u </w:instrText>
          </w:r>
          <w:r w:rsidRPr="00D549A0">
            <w:rPr>
              <w:sz w:val="22"/>
              <w:szCs w:val="22"/>
            </w:rPr>
            <w:fldChar w:fldCharType="separate"/>
          </w:r>
          <w:hyperlink w:anchor="_Toc71635486" w:history="1">
            <w:r w:rsidR="002B62BE" w:rsidRPr="0051308C">
              <w:rPr>
                <w:rStyle w:val="Collegamentoipertestuale"/>
                <w:noProof/>
              </w:rPr>
              <w:t>DEFINIZIONI [DEF]</w:t>
            </w:r>
            <w:r w:rsidR="002B62BE">
              <w:rPr>
                <w:noProof/>
                <w:webHidden/>
              </w:rPr>
              <w:tab/>
            </w:r>
            <w:r w:rsidR="002B62BE">
              <w:rPr>
                <w:noProof/>
                <w:webHidden/>
              </w:rPr>
              <w:fldChar w:fldCharType="begin"/>
            </w:r>
            <w:r w:rsidR="002B62BE">
              <w:rPr>
                <w:noProof/>
                <w:webHidden/>
              </w:rPr>
              <w:instrText xml:space="preserve"> PAGEREF _Toc71635486 \h </w:instrText>
            </w:r>
            <w:r w:rsidR="002B62BE">
              <w:rPr>
                <w:noProof/>
                <w:webHidden/>
              </w:rPr>
            </w:r>
            <w:r w:rsidR="002B62BE">
              <w:rPr>
                <w:noProof/>
                <w:webHidden/>
              </w:rPr>
              <w:fldChar w:fldCharType="separate"/>
            </w:r>
            <w:r w:rsidR="002B62BE">
              <w:rPr>
                <w:noProof/>
                <w:webHidden/>
              </w:rPr>
              <w:t>5</w:t>
            </w:r>
            <w:r w:rsidR="002B62BE">
              <w:rPr>
                <w:noProof/>
                <w:webHidden/>
              </w:rPr>
              <w:fldChar w:fldCharType="end"/>
            </w:r>
          </w:hyperlink>
        </w:p>
        <w:p w14:paraId="008D7E5C" w14:textId="5F306730" w:rsidR="002B62BE" w:rsidRDefault="00CD0DE3">
          <w:pPr>
            <w:pStyle w:val="Sommario1"/>
            <w:tabs>
              <w:tab w:val="right" w:leader="dot" w:pos="9628"/>
            </w:tabs>
            <w:rPr>
              <w:noProof/>
              <w:sz w:val="22"/>
              <w:szCs w:val="22"/>
            </w:rPr>
          </w:pPr>
          <w:hyperlink w:anchor="_Toc71635487" w:history="1">
            <w:r w:rsidR="002B62BE" w:rsidRPr="0051308C">
              <w:rPr>
                <w:rStyle w:val="Collegamentoipertestuale"/>
                <w:rFonts w:eastAsia="Times New Roman"/>
                <w:noProof/>
                <w:lang w:eastAsia="ar-SA"/>
              </w:rPr>
              <w:t>ATTIVITÀ, CARATTERISTICHE DEL RISCHIO E SOMME ASSICURATE</w:t>
            </w:r>
            <w:r w:rsidR="002B62BE">
              <w:rPr>
                <w:noProof/>
                <w:webHidden/>
              </w:rPr>
              <w:tab/>
            </w:r>
            <w:r w:rsidR="002B62BE">
              <w:rPr>
                <w:noProof/>
                <w:webHidden/>
              </w:rPr>
              <w:fldChar w:fldCharType="begin"/>
            </w:r>
            <w:r w:rsidR="002B62BE">
              <w:rPr>
                <w:noProof/>
                <w:webHidden/>
              </w:rPr>
              <w:instrText xml:space="preserve"> PAGEREF _Toc71635487 \h </w:instrText>
            </w:r>
            <w:r w:rsidR="002B62BE">
              <w:rPr>
                <w:noProof/>
                <w:webHidden/>
              </w:rPr>
            </w:r>
            <w:r w:rsidR="002B62BE">
              <w:rPr>
                <w:noProof/>
                <w:webHidden/>
              </w:rPr>
              <w:fldChar w:fldCharType="separate"/>
            </w:r>
            <w:r w:rsidR="002B62BE">
              <w:rPr>
                <w:noProof/>
                <w:webHidden/>
              </w:rPr>
              <w:t>10</w:t>
            </w:r>
            <w:r w:rsidR="002B62BE">
              <w:rPr>
                <w:noProof/>
                <w:webHidden/>
              </w:rPr>
              <w:fldChar w:fldCharType="end"/>
            </w:r>
          </w:hyperlink>
        </w:p>
        <w:p w14:paraId="4F3543CC" w14:textId="5EF522A3" w:rsidR="002B62BE" w:rsidRDefault="00CD0DE3">
          <w:pPr>
            <w:pStyle w:val="Sommario1"/>
            <w:tabs>
              <w:tab w:val="right" w:leader="dot" w:pos="9628"/>
            </w:tabs>
            <w:rPr>
              <w:noProof/>
              <w:sz w:val="22"/>
              <w:szCs w:val="22"/>
            </w:rPr>
          </w:pPr>
          <w:hyperlink w:anchor="_Toc71635488" w:history="1">
            <w:r w:rsidR="002B62BE" w:rsidRPr="0051308C">
              <w:rPr>
                <w:rStyle w:val="Collegamentoipertestuale"/>
                <w:noProof/>
              </w:rPr>
              <w:t>CONDIZIONI GENERALI DI ASSICURAZIONE [CGA]</w:t>
            </w:r>
            <w:r w:rsidR="002B62BE">
              <w:rPr>
                <w:noProof/>
                <w:webHidden/>
              </w:rPr>
              <w:tab/>
            </w:r>
            <w:r w:rsidR="002B62BE">
              <w:rPr>
                <w:noProof/>
                <w:webHidden/>
              </w:rPr>
              <w:fldChar w:fldCharType="begin"/>
            </w:r>
            <w:r w:rsidR="002B62BE">
              <w:rPr>
                <w:noProof/>
                <w:webHidden/>
              </w:rPr>
              <w:instrText xml:space="preserve"> PAGEREF _Toc71635488 \h </w:instrText>
            </w:r>
            <w:r w:rsidR="002B62BE">
              <w:rPr>
                <w:noProof/>
                <w:webHidden/>
              </w:rPr>
            </w:r>
            <w:r w:rsidR="002B62BE">
              <w:rPr>
                <w:noProof/>
                <w:webHidden/>
              </w:rPr>
              <w:fldChar w:fldCharType="separate"/>
            </w:r>
            <w:r w:rsidR="002B62BE">
              <w:rPr>
                <w:noProof/>
                <w:webHidden/>
              </w:rPr>
              <w:t>12</w:t>
            </w:r>
            <w:r w:rsidR="002B62BE">
              <w:rPr>
                <w:noProof/>
                <w:webHidden/>
              </w:rPr>
              <w:fldChar w:fldCharType="end"/>
            </w:r>
          </w:hyperlink>
        </w:p>
        <w:p w14:paraId="4976C1AD" w14:textId="124B651B" w:rsidR="002B62BE" w:rsidRDefault="00CD0DE3">
          <w:pPr>
            <w:pStyle w:val="Sommario3"/>
            <w:tabs>
              <w:tab w:val="right" w:leader="dot" w:pos="9628"/>
            </w:tabs>
            <w:rPr>
              <w:noProof/>
              <w:sz w:val="22"/>
              <w:szCs w:val="22"/>
            </w:rPr>
          </w:pPr>
          <w:hyperlink w:anchor="_Toc71635489" w:history="1">
            <w:r w:rsidR="002B62BE" w:rsidRPr="0051308C">
              <w:rPr>
                <w:rStyle w:val="Collegamentoipertestuale"/>
                <w:noProof/>
              </w:rPr>
              <w:t>Art.1 Dichiarazioni relative alle circostanze del Rischio – Modifiche del Rischio Buona fede – Diminuzione ed aggravamento del Rischio</w:t>
            </w:r>
            <w:r w:rsidR="002B62BE">
              <w:rPr>
                <w:noProof/>
                <w:webHidden/>
              </w:rPr>
              <w:tab/>
            </w:r>
            <w:r w:rsidR="002B62BE">
              <w:rPr>
                <w:noProof/>
                <w:webHidden/>
              </w:rPr>
              <w:fldChar w:fldCharType="begin"/>
            </w:r>
            <w:r w:rsidR="002B62BE">
              <w:rPr>
                <w:noProof/>
                <w:webHidden/>
              </w:rPr>
              <w:instrText xml:space="preserve"> PAGEREF _Toc71635489 \h </w:instrText>
            </w:r>
            <w:r w:rsidR="002B62BE">
              <w:rPr>
                <w:noProof/>
                <w:webHidden/>
              </w:rPr>
            </w:r>
            <w:r w:rsidR="002B62BE">
              <w:rPr>
                <w:noProof/>
                <w:webHidden/>
              </w:rPr>
              <w:fldChar w:fldCharType="separate"/>
            </w:r>
            <w:r w:rsidR="002B62BE">
              <w:rPr>
                <w:noProof/>
                <w:webHidden/>
              </w:rPr>
              <w:t>12</w:t>
            </w:r>
            <w:r w:rsidR="002B62BE">
              <w:rPr>
                <w:noProof/>
                <w:webHidden/>
              </w:rPr>
              <w:fldChar w:fldCharType="end"/>
            </w:r>
          </w:hyperlink>
        </w:p>
        <w:p w14:paraId="6BF0E39C" w14:textId="2BB66AB0" w:rsidR="002B62BE" w:rsidRDefault="00CD0DE3">
          <w:pPr>
            <w:pStyle w:val="Sommario3"/>
            <w:tabs>
              <w:tab w:val="right" w:leader="dot" w:pos="9628"/>
            </w:tabs>
            <w:rPr>
              <w:noProof/>
              <w:sz w:val="22"/>
              <w:szCs w:val="22"/>
            </w:rPr>
          </w:pPr>
          <w:hyperlink w:anchor="_Toc71635490" w:history="1">
            <w:r w:rsidR="002B62BE" w:rsidRPr="0051308C">
              <w:rPr>
                <w:rStyle w:val="Collegamentoipertestuale"/>
                <w:noProof/>
              </w:rPr>
              <w:t>Art.2 Assicurazione presso diversi Assicuratori</w:t>
            </w:r>
            <w:r w:rsidR="002B62BE">
              <w:rPr>
                <w:noProof/>
                <w:webHidden/>
              </w:rPr>
              <w:tab/>
            </w:r>
            <w:r w:rsidR="002B62BE">
              <w:rPr>
                <w:noProof/>
                <w:webHidden/>
              </w:rPr>
              <w:fldChar w:fldCharType="begin"/>
            </w:r>
            <w:r w:rsidR="002B62BE">
              <w:rPr>
                <w:noProof/>
                <w:webHidden/>
              </w:rPr>
              <w:instrText xml:space="preserve"> PAGEREF _Toc71635490 \h </w:instrText>
            </w:r>
            <w:r w:rsidR="002B62BE">
              <w:rPr>
                <w:noProof/>
                <w:webHidden/>
              </w:rPr>
            </w:r>
            <w:r w:rsidR="002B62BE">
              <w:rPr>
                <w:noProof/>
                <w:webHidden/>
              </w:rPr>
              <w:fldChar w:fldCharType="separate"/>
            </w:r>
            <w:r w:rsidR="002B62BE">
              <w:rPr>
                <w:noProof/>
                <w:webHidden/>
              </w:rPr>
              <w:t>12</w:t>
            </w:r>
            <w:r w:rsidR="002B62BE">
              <w:rPr>
                <w:noProof/>
                <w:webHidden/>
              </w:rPr>
              <w:fldChar w:fldCharType="end"/>
            </w:r>
          </w:hyperlink>
        </w:p>
        <w:p w14:paraId="1358C8BE" w14:textId="2F3B161D" w:rsidR="002B62BE" w:rsidRDefault="00CD0DE3">
          <w:pPr>
            <w:pStyle w:val="Sommario3"/>
            <w:tabs>
              <w:tab w:val="right" w:leader="dot" w:pos="9628"/>
            </w:tabs>
            <w:rPr>
              <w:noProof/>
              <w:sz w:val="22"/>
              <w:szCs w:val="22"/>
            </w:rPr>
          </w:pPr>
          <w:hyperlink w:anchor="_Toc71635491" w:history="1">
            <w:r w:rsidR="002B62BE" w:rsidRPr="0051308C">
              <w:rPr>
                <w:rStyle w:val="Collegamentoipertestuale"/>
                <w:noProof/>
              </w:rPr>
              <w:t>Art.3 Durata del contratto - Recesso annuale</w:t>
            </w:r>
            <w:r w:rsidR="002B62BE">
              <w:rPr>
                <w:noProof/>
                <w:webHidden/>
              </w:rPr>
              <w:tab/>
            </w:r>
            <w:r w:rsidR="002B62BE">
              <w:rPr>
                <w:noProof/>
                <w:webHidden/>
              </w:rPr>
              <w:fldChar w:fldCharType="begin"/>
            </w:r>
            <w:r w:rsidR="002B62BE">
              <w:rPr>
                <w:noProof/>
                <w:webHidden/>
              </w:rPr>
              <w:instrText xml:space="preserve"> PAGEREF _Toc71635491 \h </w:instrText>
            </w:r>
            <w:r w:rsidR="002B62BE">
              <w:rPr>
                <w:noProof/>
                <w:webHidden/>
              </w:rPr>
            </w:r>
            <w:r w:rsidR="002B62BE">
              <w:rPr>
                <w:noProof/>
                <w:webHidden/>
              </w:rPr>
              <w:fldChar w:fldCharType="separate"/>
            </w:r>
            <w:r w:rsidR="002B62BE">
              <w:rPr>
                <w:noProof/>
                <w:webHidden/>
              </w:rPr>
              <w:t>12</w:t>
            </w:r>
            <w:r w:rsidR="002B62BE">
              <w:rPr>
                <w:noProof/>
                <w:webHidden/>
              </w:rPr>
              <w:fldChar w:fldCharType="end"/>
            </w:r>
          </w:hyperlink>
        </w:p>
        <w:p w14:paraId="5019D83F" w14:textId="4C2033BF" w:rsidR="002B62BE" w:rsidRDefault="00CD0DE3">
          <w:pPr>
            <w:pStyle w:val="Sommario3"/>
            <w:tabs>
              <w:tab w:val="right" w:leader="dot" w:pos="9628"/>
            </w:tabs>
            <w:rPr>
              <w:noProof/>
              <w:sz w:val="22"/>
              <w:szCs w:val="22"/>
            </w:rPr>
          </w:pPr>
          <w:hyperlink w:anchor="_Toc71635492" w:history="1">
            <w:r w:rsidR="002B62BE" w:rsidRPr="0051308C">
              <w:rPr>
                <w:rStyle w:val="Collegamentoipertestuale"/>
                <w:noProof/>
              </w:rPr>
              <w:t>Art.4 Pagamento del premio e decorrenza dell’assicurazione</w:t>
            </w:r>
            <w:r w:rsidR="002B62BE">
              <w:rPr>
                <w:noProof/>
                <w:webHidden/>
              </w:rPr>
              <w:tab/>
            </w:r>
            <w:r w:rsidR="002B62BE">
              <w:rPr>
                <w:noProof/>
                <w:webHidden/>
              </w:rPr>
              <w:fldChar w:fldCharType="begin"/>
            </w:r>
            <w:r w:rsidR="002B62BE">
              <w:rPr>
                <w:noProof/>
                <w:webHidden/>
              </w:rPr>
              <w:instrText xml:space="preserve"> PAGEREF _Toc71635492 \h </w:instrText>
            </w:r>
            <w:r w:rsidR="002B62BE">
              <w:rPr>
                <w:noProof/>
                <w:webHidden/>
              </w:rPr>
            </w:r>
            <w:r w:rsidR="002B62BE">
              <w:rPr>
                <w:noProof/>
                <w:webHidden/>
              </w:rPr>
              <w:fldChar w:fldCharType="separate"/>
            </w:r>
            <w:r w:rsidR="002B62BE">
              <w:rPr>
                <w:noProof/>
                <w:webHidden/>
              </w:rPr>
              <w:t>13</w:t>
            </w:r>
            <w:r w:rsidR="002B62BE">
              <w:rPr>
                <w:noProof/>
                <w:webHidden/>
              </w:rPr>
              <w:fldChar w:fldCharType="end"/>
            </w:r>
          </w:hyperlink>
        </w:p>
        <w:p w14:paraId="0A89BDB6" w14:textId="492255AC" w:rsidR="002B62BE" w:rsidRDefault="00CD0DE3">
          <w:pPr>
            <w:pStyle w:val="Sommario3"/>
            <w:tabs>
              <w:tab w:val="right" w:leader="dot" w:pos="9628"/>
            </w:tabs>
            <w:rPr>
              <w:noProof/>
              <w:sz w:val="22"/>
              <w:szCs w:val="22"/>
            </w:rPr>
          </w:pPr>
          <w:hyperlink w:anchor="_Toc71635493" w:history="1">
            <w:r w:rsidR="002B62BE" w:rsidRPr="0051308C">
              <w:rPr>
                <w:rStyle w:val="Collegamentoipertestuale"/>
                <w:noProof/>
              </w:rPr>
              <w:t>Art.5 Pagamenti per variazioni con incasso di Premio</w:t>
            </w:r>
            <w:r w:rsidR="002B62BE">
              <w:rPr>
                <w:noProof/>
                <w:webHidden/>
              </w:rPr>
              <w:tab/>
            </w:r>
            <w:r w:rsidR="002B62BE">
              <w:rPr>
                <w:noProof/>
                <w:webHidden/>
              </w:rPr>
              <w:fldChar w:fldCharType="begin"/>
            </w:r>
            <w:r w:rsidR="002B62BE">
              <w:rPr>
                <w:noProof/>
                <w:webHidden/>
              </w:rPr>
              <w:instrText xml:space="preserve"> PAGEREF _Toc71635493 \h </w:instrText>
            </w:r>
            <w:r w:rsidR="002B62BE">
              <w:rPr>
                <w:noProof/>
                <w:webHidden/>
              </w:rPr>
            </w:r>
            <w:r w:rsidR="002B62BE">
              <w:rPr>
                <w:noProof/>
                <w:webHidden/>
              </w:rPr>
              <w:fldChar w:fldCharType="separate"/>
            </w:r>
            <w:r w:rsidR="002B62BE">
              <w:rPr>
                <w:noProof/>
                <w:webHidden/>
              </w:rPr>
              <w:t>13</w:t>
            </w:r>
            <w:r w:rsidR="002B62BE">
              <w:rPr>
                <w:noProof/>
                <w:webHidden/>
              </w:rPr>
              <w:fldChar w:fldCharType="end"/>
            </w:r>
          </w:hyperlink>
        </w:p>
        <w:p w14:paraId="613F93E8" w14:textId="1CA9CF8E" w:rsidR="002B62BE" w:rsidRDefault="00CD0DE3">
          <w:pPr>
            <w:pStyle w:val="Sommario3"/>
            <w:tabs>
              <w:tab w:val="right" w:leader="dot" w:pos="9628"/>
            </w:tabs>
            <w:rPr>
              <w:noProof/>
              <w:sz w:val="22"/>
              <w:szCs w:val="22"/>
            </w:rPr>
          </w:pPr>
          <w:hyperlink w:anchor="_Toc71635494" w:history="1">
            <w:r w:rsidR="002B62BE" w:rsidRPr="0051308C">
              <w:rPr>
                <w:rStyle w:val="Collegamentoipertestuale"/>
                <w:noProof/>
              </w:rPr>
              <w:t>Art.6 Gestione della Polizza</w:t>
            </w:r>
            <w:r w:rsidR="002B62BE">
              <w:rPr>
                <w:noProof/>
                <w:webHidden/>
              </w:rPr>
              <w:tab/>
            </w:r>
            <w:r w:rsidR="002B62BE">
              <w:rPr>
                <w:noProof/>
                <w:webHidden/>
              </w:rPr>
              <w:fldChar w:fldCharType="begin"/>
            </w:r>
            <w:r w:rsidR="002B62BE">
              <w:rPr>
                <w:noProof/>
                <w:webHidden/>
              </w:rPr>
              <w:instrText xml:space="preserve"> PAGEREF _Toc71635494 \h </w:instrText>
            </w:r>
            <w:r w:rsidR="002B62BE">
              <w:rPr>
                <w:noProof/>
                <w:webHidden/>
              </w:rPr>
            </w:r>
            <w:r w:rsidR="002B62BE">
              <w:rPr>
                <w:noProof/>
                <w:webHidden/>
              </w:rPr>
              <w:fldChar w:fldCharType="separate"/>
            </w:r>
            <w:r w:rsidR="002B62BE">
              <w:rPr>
                <w:noProof/>
                <w:webHidden/>
              </w:rPr>
              <w:t>14</w:t>
            </w:r>
            <w:r w:rsidR="002B62BE">
              <w:rPr>
                <w:noProof/>
                <w:webHidden/>
              </w:rPr>
              <w:fldChar w:fldCharType="end"/>
            </w:r>
          </w:hyperlink>
        </w:p>
        <w:p w14:paraId="5F1A0C3D" w14:textId="36359DAF" w:rsidR="002B62BE" w:rsidRDefault="00CD0DE3">
          <w:pPr>
            <w:pStyle w:val="Sommario3"/>
            <w:tabs>
              <w:tab w:val="right" w:leader="dot" w:pos="9628"/>
            </w:tabs>
            <w:rPr>
              <w:noProof/>
              <w:sz w:val="22"/>
              <w:szCs w:val="22"/>
            </w:rPr>
          </w:pPr>
          <w:hyperlink w:anchor="_Toc71635495" w:history="1">
            <w:r w:rsidR="002B62BE" w:rsidRPr="0051308C">
              <w:rPr>
                <w:rStyle w:val="Collegamentoipertestuale"/>
                <w:noProof/>
              </w:rPr>
              <w:t>Art.7 Forma delle comunicazioni e modifiche dell’Assicurazione</w:t>
            </w:r>
            <w:r w:rsidR="002B62BE">
              <w:rPr>
                <w:noProof/>
                <w:webHidden/>
              </w:rPr>
              <w:tab/>
            </w:r>
            <w:r w:rsidR="002B62BE">
              <w:rPr>
                <w:noProof/>
                <w:webHidden/>
              </w:rPr>
              <w:fldChar w:fldCharType="begin"/>
            </w:r>
            <w:r w:rsidR="002B62BE">
              <w:rPr>
                <w:noProof/>
                <w:webHidden/>
              </w:rPr>
              <w:instrText xml:space="preserve"> PAGEREF _Toc71635495 \h </w:instrText>
            </w:r>
            <w:r w:rsidR="002B62BE">
              <w:rPr>
                <w:noProof/>
                <w:webHidden/>
              </w:rPr>
            </w:r>
            <w:r w:rsidR="002B62BE">
              <w:rPr>
                <w:noProof/>
                <w:webHidden/>
              </w:rPr>
              <w:fldChar w:fldCharType="separate"/>
            </w:r>
            <w:r w:rsidR="002B62BE">
              <w:rPr>
                <w:noProof/>
                <w:webHidden/>
              </w:rPr>
              <w:t>14</w:t>
            </w:r>
            <w:r w:rsidR="002B62BE">
              <w:rPr>
                <w:noProof/>
                <w:webHidden/>
              </w:rPr>
              <w:fldChar w:fldCharType="end"/>
            </w:r>
          </w:hyperlink>
        </w:p>
        <w:p w14:paraId="05545BA7" w14:textId="481442EA" w:rsidR="002B62BE" w:rsidRDefault="00CD0DE3">
          <w:pPr>
            <w:pStyle w:val="Sommario3"/>
            <w:tabs>
              <w:tab w:val="right" w:leader="dot" w:pos="9628"/>
            </w:tabs>
            <w:rPr>
              <w:noProof/>
              <w:sz w:val="22"/>
              <w:szCs w:val="22"/>
            </w:rPr>
          </w:pPr>
          <w:hyperlink w:anchor="_Toc71635496" w:history="1">
            <w:r w:rsidR="002B62BE" w:rsidRPr="0051308C">
              <w:rPr>
                <w:rStyle w:val="Collegamentoipertestuale"/>
                <w:noProof/>
              </w:rPr>
              <w:t>Art.8 Interpretazione della Polizza</w:t>
            </w:r>
            <w:r w:rsidR="002B62BE">
              <w:rPr>
                <w:noProof/>
                <w:webHidden/>
              </w:rPr>
              <w:tab/>
            </w:r>
            <w:r w:rsidR="002B62BE">
              <w:rPr>
                <w:noProof/>
                <w:webHidden/>
              </w:rPr>
              <w:fldChar w:fldCharType="begin"/>
            </w:r>
            <w:r w:rsidR="002B62BE">
              <w:rPr>
                <w:noProof/>
                <w:webHidden/>
              </w:rPr>
              <w:instrText xml:space="preserve"> PAGEREF _Toc71635496 \h </w:instrText>
            </w:r>
            <w:r w:rsidR="002B62BE">
              <w:rPr>
                <w:noProof/>
                <w:webHidden/>
              </w:rPr>
            </w:r>
            <w:r w:rsidR="002B62BE">
              <w:rPr>
                <w:noProof/>
                <w:webHidden/>
              </w:rPr>
              <w:fldChar w:fldCharType="separate"/>
            </w:r>
            <w:r w:rsidR="002B62BE">
              <w:rPr>
                <w:noProof/>
                <w:webHidden/>
              </w:rPr>
              <w:t>14</w:t>
            </w:r>
            <w:r w:rsidR="002B62BE">
              <w:rPr>
                <w:noProof/>
                <w:webHidden/>
              </w:rPr>
              <w:fldChar w:fldCharType="end"/>
            </w:r>
          </w:hyperlink>
        </w:p>
        <w:p w14:paraId="104CC0D4" w14:textId="06839742" w:rsidR="002B62BE" w:rsidRDefault="00CD0DE3">
          <w:pPr>
            <w:pStyle w:val="Sommario3"/>
            <w:tabs>
              <w:tab w:val="right" w:leader="dot" w:pos="9628"/>
            </w:tabs>
            <w:rPr>
              <w:noProof/>
              <w:sz w:val="22"/>
              <w:szCs w:val="22"/>
            </w:rPr>
          </w:pPr>
          <w:hyperlink w:anchor="_Toc71635497" w:history="1">
            <w:r w:rsidR="002B62BE" w:rsidRPr="0051308C">
              <w:rPr>
                <w:rStyle w:val="Collegamentoipertestuale"/>
                <w:noProof/>
              </w:rPr>
              <w:t>Art.9 Ispezione dei beni assicurati</w:t>
            </w:r>
            <w:r w:rsidR="002B62BE">
              <w:rPr>
                <w:noProof/>
                <w:webHidden/>
              </w:rPr>
              <w:tab/>
            </w:r>
            <w:r w:rsidR="002B62BE">
              <w:rPr>
                <w:noProof/>
                <w:webHidden/>
              </w:rPr>
              <w:fldChar w:fldCharType="begin"/>
            </w:r>
            <w:r w:rsidR="002B62BE">
              <w:rPr>
                <w:noProof/>
                <w:webHidden/>
              </w:rPr>
              <w:instrText xml:space="preserve"> PAGEREF _Toc71635497 \h </w:instrText>
            </w:r>
            <w:r w:rsidR="002B62BE">
              <w:rPr>
                <w:noProof/>
                <w:webHidden/>
              </w:rPr>
            </w:r>
            <w:r w:rsidR="002B62BE">
              <w:rPr>
                <w:noProof/>
                <w:webHidden/>
              </w:rPr>
              <w:fldChar w:fldCharType="separate"/>
            </w:r>
            <w:r w:rsidR="002B62BE">
              <w:rPr>
                <w:noProof/>
                <w:webHidden/>
              </w:rPr>
              <w:t>14</w:t>
            </w:r>
            <w:r w:rsidR="002B62BE">
              <w:rPr>
                <w:noProof/>
                <w:webHidden/>
              </w:rPr>
              <w:fldChar w:fldCharType="end"/>
            </w:r>
          </w:hyperlink>
        </w:p>
        <w:p w14:paraId="6B8E5077" w14:textId="2211C574" w:rsidR="002B62BE" w:rsidRDefault="00CD0DE3">
          <w:pPr>
            <w:pStyle w:val="Sommario3"/>
            <w:tabs>
              <w:tab w:val="right" w:leader="dot" w:pos="9628"/>
            </w:tabs>
            <w:rPr>
              <w:noProof/>
              <w:sz w:val="22"/>
              <w:szCs w:val="22"/>
            </w:rPr>
          </w:pPr>
          <w:hyperlink w:anchor="_Toc71635498" w:history="1">
            <w:r w:rsidR="002B62BE" w:rsidRPr="0051308C">
              <w:rPr>
                <w:rStyle w:val="Collegamentoipertestuale"/>
                <w:noProof/>
              </w:rPr>
              <w:t>Art.10 Limite massimo d’indennizzo</w:t>
            </w:r>
            <w:r w:rsidR="002B62BE">
              <w:rPr>
                <w:noProof/>
                <w:webHidden/>
              </w:rPr>
              <w:tab/>
            </w:r>
            <w:r w:rsidR="002B62BE">
              <w:rPr>
                <w:noProof/>
                <w:webHidden/>
              </w:rPr>
              <w:fldChar w:fldCharType="begin"/>
            </w:r>
            <w:r w:rsidR="002B62BE">
              <w:rPr>
                <w:noProof/>
                <w:webHidden/>
              </w:rPr>
              <w:instrText xml:space="preserve"> PAGEREF _Toc71635498 \h </w:instrText>
            </w:r>
            <w:r w:rsidR="002B62BE">
              <w:rPr>
                <w:noProof/>
                <w:webHidden/>
              </w:rPr>
            </w:r>
            <w:r w:rsidR="002B62BE">
              <w:rPr>
                <w:noProof/>
                <w:webHidden/>
              </w:rPr>
              <w:fldChar w:fldCharType="separate"/>
            </w:r>
            <w:r w:rsidR="002B62BE">
              <w:rPr>
                <w:noProof/>
                <w:webHidden/>
              </w:rPr>
              <w:t>14</w:t>
            </w:r>
            <w:r w:rsidR="002B62BE">
              <w:rPr>
                <w:noProof/>
                <w:webHidden/>
              </w:rPr>
              <w:fldChar w:fldCharType="end"/>
            </w:r>
          </w:hyperlink>
        </w:p>
        <w:p w14:paraId="4DB1E20F" w14:textId="509FA85C" w:rsidR="002B62BE" w:rsidRDefault="00CD0DE3">
          <w:pPr>
            <w:pStyle w:val="Sommario3"/>
            <w:tabs>
              <w:tab w:val="right" w:leader="dot" w:pos="9628"/>
            </w:tabs>
            <w:rPr>
              <w:noProof/>
              <w:sz w:val="22"/>
              <w:szCs w:val="22"/>
            </w:rPr>
          </w:pPr>
          <w:hyperlink w:anchor="_Toc71635499" w:history="1">
            <w:r w:rsidR="002B62BE" w:rsidRPr="0051308C">
              <w:rPr>
                <w:rStyle w:val="Collegamentoipertestuale"/>
                <w:noProof/>
              </w:rPr>
              <w:t>Art.11 Titolarità dei diritti nascenti dalla Polizza – Assicurazione per conto di chi spetta</w:t>
            </w:r>
            <w:r w:rsidR="002B62BE">
              <w:rPr>
                <w:noProof/>
                <w:webHidden/>
              </w:rPr>
              <w:tab/>
            </w:r>
            <w:r w:rsidR="002B62BE">
              <w:rPr>
                <w:noProof/>
                <w:webHidden/>
              </w:rPr>
              <w:fldChar w:fldCharType="begin"/>
            </w:r>
            <w:r w:rsidR="002B62BE">
              <w:rPr>
                <w:noProof/>
                <w:webHidden/>
              </w:rPr>
              <w:instrText xml:space="preserve"> PAGEREF _Toc71635499 \h </w:instrText>
            </w:r>
            <w:r w:rsidR="002B62BE">
              <w:rPr>
                <w:noProof/>
                <w:webHidden/>
              </w:rPr>
            </w:r>
            <w:r w:rsidR="002B62BE">
              <w:rPr>
                <w:noProof/>
                <w:webHidden/>
              </w:rPr>
              <w:fldChar w:fldCharType="separate"/>
            </w:r>
            <w:r w:rsidR="002B62BE">
              <w:rPr>
                <w:noProof/>
                <w:webHidden/>
              </w:rPr>
              <w:t>14</w:t>
            </w:r>
            <w:r w:rsidR="002B62BE">
              <w:rPr>
                <w:noProof/>
                <w:webHidden/>
              </w:rPr>
              <w:fldChar w:fldCharType="end"/>
            </w:r>
          </w:hyperlink>
        </w:p>
        <w:p w14:paraId="3C3A4AF7" w14:textId="2568F454" w:rsidR="002B62BE" w:rsidRDefault="00CD0DE3">
          <w:pPr>
            <w:pStyle w:val="Sommario3"/>
            <w:tabs>
              <w:tab w:val="right" w:leader="dot" w:pos="9628"/>
            </w:tabs>
            <w:rPr>
              <w:noProof/>
              <w:sz w:val="22"/>
              <w:szCs w:val="22"/>
            </w:rPr>
          </w:pPr>
          <w:hyperlink w:anchor="_Toc71635500" w:history="1">
            <w:r w:rsidR="002B62BE" w:rsidRPr="0051308C">
              <w:rPr>
                <w:rStyle w:val="Collegamentoipertestuale"/>
                <w:noProof/>
              </w:rPr>
              <w:t>Art.12 Oneri fiscali</w:t>
            </w:r>
            <w:r w:rsidR="002B62BE">
              <w:rPr>
                <w:noProof/>
                <w:webHidden/>
              </w:rPr>
              <w:tab/>
            </w:r>
            <w:r w:rsidR="002B62BE">
              <w:rPr>
                <w:noProof/>
                <w:webHidden/>
              </w:rPr>
              <w:fldChar w:fldCharType="begin"/>
            </w:r>
            <w:r w:rsidR="002B62BE">
              <w:rPr>
                <w:noProof/>
                <w:webHidden/>
              </w:rPr>
              <w:instrText xml:space="preserve"> PAGEREF _Toc71635500 \h </w:instrText>
            </w:r>
            <w:r w:rsidR="002B62BE">
              <w:rPr>
                <w:noProof/>
                <w:webHidden/>
              </w:rPr>
            </w:r>
            <w:r w:rsidR="002B62BE">
              <w:rPr>
                <w:noProof/>
                <w:webHidden/>
              </w:rPr>
              <w:fldChar w:fldCharType="separate"/>
            </w:r>
            <w:r w:rsidR="002B62BE">
              <w:rPr>
                <w:noProof/>
                <w:webHidden/>
              </w:rPr>
              <w:t>15</w:t>
            </w:r>
            <w:r w:rsidR="002B62BE">
              <w:rPr>
                <w:noProof/>
                <w:webHidden/>
              </w:rPr>
              <w:fldChar w:fldCharType="end"/>
            </w:r>
          </w:hyperlink>
        </w:p>
        <w:p w14:paraId="235AC6B1" w14:textId="6D97CDCD" w:rsidR="002B62BE" w:rsidRDefault="00CD0DE3">
          <w:pPr>
            <w:pStyle w:val="Sommario3"/>
            <w:tabs>
              <w:tab w:val="right" w:leader="dot" w:pos="9628"/>
            </w:tabs>
            <w:rPr>
              <w:noProof/>
              <w:sz w:val="22"/>
              <w:szCs w:val="22"/>
            </w:rPr>
          </w:pPr>
          <w:hyperlink w:anchor="_Toc71635501" w:history="1">
            <w:r w:rsidR="002B62BE" w:rsidRPr="0051308C">
              <w:rPr>
                <w:rStyle w:val="Collegamentoipertestuale"/>
                <w:noProof/>
              </w:rPr>
              <w:t>Art.13 Foro competente</w:t>
            </w:r>
            <w:r w:rsidR="002B62BE">
              <w:rPr>
                <w:noProof/>
                <w:webHidden/>
              </w:rPr>
              <w:tab/>
            </w:r>
            <w:r w:rsidR="002B62BE">
              <w:rPr>
                <w:noProof/>
                <w:webHidden/>
              </w:rPr>
              <w:fldChar w:fldCharType="begin"/>
            </w:r>
            <w:r w:rsidR="002B62BE">
              <w:rPr>
                <w:noProof/>
                <w:webHidden/>
              </w:rPr>
              <w:instrText xml:space="preserve"> PAGEREF _Toc71635501 \h </w:instrText>
            </w:r>
            <w:r w:rsidR="002B62BE">
              <w:rPr>
                <w:noProof/>
                <w:webHidden/>
              </w:rPr>
            </w:r>
            <w:r w:rsidR="002B62BE">
              <w:rPr>
                <w:noProof/>
                <w:webHidden/>
              </w:rPr>
              <w:fldChar w:fldCharType="separate"/>
            </w:r>
            <w:r w:rsidR="002B62BE">
              <w:rPr>
                <w:noProof/>
                <w:webHidden/>
              </w:rPr>
              <w:t>15</w:t>
            </w:r>
            <w:r w:rsidR="002B62BE">
              <w:rPr>
                <w:noProof/>
                <w:webHidden/>
              </w:rPr>
              <w:fldChar w:fldCharType="end"/>
            </w:r>
          </w:hyperlink>
        </w:p>
        <w:p w14:paraId="6C85296C" w14:textId="6A5109A5" w:rsidR="002B62BE" w:rsidRDefault="00CD0DE3">
          <w:pPr>
            <w:pStyle w:val="Sommario3"/>
            <w:tabs>
              <w:tab w:val="right" w:leader="dot" w:pos="9628"/>
            </w:tabs>
            <w:rPr>
              <w:noProof/>
              <w:sz w:val="22"/>
              <w:szCs w:val="22"/>
            </w:rPr>
          </w:pPr>
          <w:hyperlink w:anchor="_Toc71635502" w:history="1">
            <w:r w:rsidR="002B62BE" w:rsidRPr="0051308C">
              <w:rPr>
                <w:rStyle w:val="Collegamentoipertestuale"/>
                <w:noProof/>
              </w:rPr>
              <w:t>Art.14 Rinvio alle norme di legge</w:t>
            </w:r>
            <w:r w:rsidR="002B62BE">
              <w:rPr>
                <w:noProof/>
                <w:webHidden/>
              </w:rPr>
              <w:tab/>
            </w:r>
            <w:r w:rsidR="002B62BE">
              <w:rPr>
                <w:noProof/>
                <w:webHidden/>
              </w:rPr>
              <w:fldChar w:fldCharType="begin"/>
            </w:r>
            <w:r w:rsidR="002B62BE">
              <w:rPr>
                <w:noProof/>
                <w:webHidden/>
              </w:rPr>
              <w:instrText xml:space="preserve"> PAGEREF _Toc71635502 \h </w:instrText>
            </w:r>
            <w:r w:rsidR="002B62BE">
              <w:rPr>
                <w:noProof/>
                <w:webHidden/>
              </w:rPr>
            </w:r>
            <w:r w:rsidR="002B62BE">
              <w:rPr>
                <w:noProof/>
                <w:webHidden/>
              </w:rPr>
              <w:fldChar w:fldCharType="separate"/>
            </w:r>
            <w:r w:rsidR="002B62BE">
              <w:rPr>
                <w:noProof/>
                <w:webHidden/>
              </w:rPr>
              <w:t>15</w:t>
            </w:r>
            <w:r w:rsidR="002B62BE">
              <w:rPr>
                <w:noProof/>
                <w:webHidden/>
              </w:rPr>
              <w:fldChar w:fldCharType="end"/>
            </w:r>
          </w:hyperlink>
        </w:p>
        <w:p w14:paraId="4B930C1F" w14:textId="7B86FF5E" w:rsidR="002B62BE" w:rsidRDefault="00CD0DE3">
          <w:pPr>
            <w:pStyle w:val="Sommario3"/>
            <w:tabs>
              <w:tab w:val="right" w:leader="dot" w:pos="9628"/>
            </w:tabs>
            <w:rPr>
              <w:noProof/>
              <w:sz w:val="22"/>
              <w:szCs w:val="22"/>
            </w:rPr>
          </w:pPr>
          <w:hyperlink w:anchor="_Toc71635503" w:history="1">
            <w:r w:rsidR="002B62BE" w:rsidRPr="0051308C">
              <w:rPr>
                <w:rStyle w:val="Collegamentoipertestuale"/>
                <w:noProof/>
              </w:rPr>
              <w:t>Art.15 Trattamento dei dati</w:t>
            </w:r>
            <w:r w:rsidR="002B62BE">
              <w:rPr>
                <w:noProof/>
                <w:webHidden/>
              </w:rPr>
              <w:tab/>
            </w:r>
            <w:r w:rsidR="002B62BE">
              <w:rPr>
                <w:noProof/>
                <w:webHidden/>
              </w:rPr>
              <w:fldChar w:fldCharType="begin"/>
            </w:r>
            <w:r w:rsidR="002B62BE">
              <w:rPr>
                <w:noProof/>
                <w:webHidden/>
              </w:rPr>
              <w:instrText xml:space="preserve"> PAGEREF _Toc71635503 \h </w:instrText>
            </w:r>
            <w:r w:rsidR="002B62BE">
              <w:rPr>
                <w:noProof/>
                <w:webHidden/>
              </w:rPr>
            </w:r>
            <w:r w:rsidR="002B62BE">
              <w:rPr>
                <w:noProof/>
                <w:webHidden/>
              </w:rPr>
              <w:fldChar w:fldCharType="separate"/>
            </w:r>
            <w:r w:rsidR="002B62BE">
              <w:rPr>
                <w:noProof/>
                <w:webHidden/>
              </w:rPr>
              <w:t>15</w:t>
            </w:r>
            <w:r w:rsidR="002B62BE">
              <w:rPr>
                <w:noProof/>
                <w:webHidden/>
              </w:rPr>
              <w:fldChar w:fldCharType="end"/>
            </w:r>
          </w:hyperlink>
        </w:p>
        <w:p w14:paraId="6344CCB6" w14:textId="24D57974" w:rsidR="002B62BE" w:rsidRDefault="00CD0DE3">
          <w:pPr>
            <w:pStyle w:val="Sommario3"/>
            <w:tabs>
              <w:tab w:val="right" w:leader="dot" w:pos="9628"/>
            </w:tabs>
            <w:rPr>
              <w:noProof/>
              <w:sz w:val="22"/>
              <w:szCs w:val="22"/>
            </w:rPr>
          </w:pPr>
          <w:hyperlink w:anchor="_Toc71635504" w:history="1">
            <w:r w:rsidR="002B62BE" w:rsidRPr="0051308C">
              <w:rPr>
                <w:rStyle w:val="Collegamentoipertestuale"/>
                <w:noProof/>
              </w:rPr>
              <w:t>Art.16 Tracciabilità dei pagamenti</w:t>
            </w:r>
            <w:r w:rsidR="002B62BE">
              <w:rPr>
                <w:noProof/>
                <w:webHidden/>
              </w:rPr>
              <w:tab/>
            </w:r>
            <w:r w:rsidR="002B62BE">
              <w:rPr>
                <w:noProof/>
                <w:webHidden/>
              </w:rPr>
              <w:fldChar w:fldCharType="begin"/>
            </w:r>
            <w:r w:rsidR="002B62BE">
              <w:rPr>
                <w:noProof/>
                <w:webHidden/>
              </w:rPr>
              <w:instrText xml:space="preserve"> PAGEREF _Toc71635504 \h </w:instrText>
            </w:r>
            <w:r w:rsidR="002B62BE">
              <w:rPr>
                <w:noProof/>
                <w:webHidden/>
              </w:rPr>
            </w:r>
            <w:r w:rsidR="002B62BE">
              <w:rPr>
                <w:noProof/>
                <w:webHidden/>
              </w:rPr>
              <w:fldChar w:fldCharType="separate"/>
            </w:r>
            <w:r w:rsidR="002B62BE">
              <w:rPr>
                <w:noProof/>
                <w:webHidden/>
              </w:rPr>
              <w:t>15</w:t>
            </w:r>
            <w:r w:rsidR="002B62BE">
              <w:rPr>
                <w:noProof/>
                <w:webHidden/>
              </w:rPr>
              <w:fldChar w:fldCharType="end"/>
            </w:r>
          </w:hyperlink>
        </w:p>
        <w:p w14:paraId="616E5EF2" w14:textId="16E0C1C5" w:rsidR="002B62BE" w:rsidRDefault="00CD0DE3">
          <w:pPr>
            <w:pStyle w:val="Sommario3"/>
            <w:tabs>
              <w:tab w:val="right" w:leader="dot" w:pos="9628"/>
            </w:tabs>
            <w:rPr>
              <w:noProof/>
              <w:sz w:val="22"/>
              <w:szCs w:val="22"/>
            </w:rPr>
          </w:pPr>
          <w:hyperlink w:anchor="_Toc71635505" w:history="1">
            <w:r w:rsidR="002B62BE" w:rsidRPr="0051308C">
              <w:rPr>
                <w:rStyle w:val="Collegamentoipertestuale"/>
                <w:noProof/>
              </w:rPr>
              <w:t>Art.17 Coassicurazione e Delega</w:t>
            </w:r>
            <w:r w:rsidR="002B62BE">
              <w:rPr>
                <w:noProof/>
                <w:webHidden/>
              </w:rPr>
              <w:tab/>
            </w:r>
            <w:r w:rsidR="002B62BE">
              <w:rPr>
                <w:noProof/>
                <w:webHidden/>
              </w:rPr>
              <w:fldChar w:fldCharType="begin"/>
            </w:r>
            <w:r w:rsidR="002B62BE">
              <w:rPr>
                <w:noProof/>
                <w:webHidden/>
              </w:rPr>
              <w:instrText xml:space="preserve"> PAGEREF _Toc71635505 \h </w:instrText>
            </w:r>
            <w:r w:rsidR="002B62BE">
              <w:rPr>
                <w:noProof/>
                <w:webHidden/>
              </w:rPr>
            </w:r>
            <w:r w:rsidR="002B62BE">
              <w:rPr>
                <w:noProof/>
                <w:webHidden/>
              </w:rPr>
              <w:fldChar w:fldCharType="separate"/>
            </w:r>
            <w:r w:rsidR="002B62BE">
              <w:rPr>
                <w:noProof/>
                <w:webHidden/>
              </w:rPr>
              <w:t>15</w:t>
            </w:r>
            <w:r w:rsidR="002B62BE">
              <w:rPr>
                <w:noProof/>
                <w:webHidden/>
              </w:rPr>
              <w:fldChar w:fldCharType="end"/>
            </w:r>
          </w:hyperlink>
        </w:p>
        <w:p w14:paraId="623D5B47" w14:textId="0317EBF6" w:rsidR="002B62BE" w:rsidRDefault="00CD0DE3">
          <w:pPr>
            <w:pStyle w:val="Sommario1"/>
            <w:tabs>
              <w:tab w:val="right" w:leader="dot" w:pos="9628"/>
            </w:tabs>
            <w:rPr>
              <w:noProof/>
              <w:sz w:val="22"/>
              <w:szCs w:val="22"/>
            </w:rPr>
          </w:pPr>
          <w:hyperlink w:anchor="_Toc71635506" w:history="1">
            <w:r w:rsidR="002B62BE" w:rsidRPr="0051308C">
              <w:rPr>
                <w:rStyle w:val="Collegamentoipertestuale"/>
                <w:noProof/>
              </w:rPr>
              <w:t>NORME OPERANTI IN CASO DI SINISTRO</w:t>
            </w:r>
            <w:r w:rsidR="002B62BE">
              <w:rPr>
                <w:noProof/>
                <w:webHidden/>
              </w:rPr>
              <w:tab/>
            </w:r>
            <w:r w:rsidR="002B62BE">
              <w:rPr>
                <w:noProof/>
                <w:webHidden/>
              </w:rPr>
              <w:fldChar w:fldCharType="begin"/>
            </w:r>
            <w:r w:rsidR="002B62BE">
              <w:rPr>
                <w:noProof/>
                <w:webHidden/>
              </w:rPr>
              <w:instrText xml:space="preserve"> PAGEREF _Toc71635506 \h </w:instrText>
            </w:r>
            <w:r w:rsidR="002B62BE">
              <w:rPr>
                <w:noProof/>
                <w:webHidden/>
              </w:rPr>
            </w:r>
            <w:r w:rsidR="002B62BE">
              <w:rPr>
                <w:noProof/>
                <w:webHidden/>
              </w:rPr>
              <w:fldChar w:fldCharType="separate"/>
            </w:r>
            <w:r w:rsidR="002B62BE">
              <w:rPr>
                <w:noProof/>
                <w:webHidden/>
              </w:rPr>
              <w:t>17</w:t>
            </w:r>
            <w:r w:rsidR="002B62BE">
              <w:rPr>
                <w:noProof/>
                <w:webHidden/>
              </w:rPr>
              <w:fldChar w:fldCharType="end"/>
            </w:r>
          </w:hyperlink>
        </w:p>
        <w:p w14:paraId="66E3AC2D" w14:textId="06DC2A5F" w:rsidR="002B62BE" w:rsidRDefault="00CD0DE3">
          <w:pPr>
            <w:pStyle w:val="Sommario3"/>
            <w:tabs>
              <w:tab w:val="right" w:leader="dot" w:pos="9628"/>
            </w:tabs>
            <w:rPr>
              <w:noProof/>
              <w:sz w:val="22"/>
              <w:szCs w:val="22"/>
            </w:rPr>
          </w:pPr>
          <w:hyperlink w:anchor="_Toc71635507" w:history="1">
            <w:r w:rsidR="002B62BE" w:rsidRPr="0051308C">
              <w:rPr>
                <w:rStyle w:val="Collegamentoipertestuale"/>
                <w:noProof/>
              </w:rPr>
              <w:t>Art.18 Obblighi del contraente – Denuncia del sinistro</w:t>
            </w:r>
            <w:r w:rsidR="002B62BE">
              <w:rPr>
                <w:noProof/>
                <w:webHidden/>
              </w:rPr>
              <w:tab/>
            </w:r>
            <w:r w:rsidR="002B62BE">
              <w:rPr>
                <w:noProof/>
                <w:webHidden/>
              </w:rPr>
              <w:fldChar w:fldCharType="begin"/>
            </w:r>
            <w:r w:rsidR="002B62BE">
              <w:rPr>
                <w:noProof/>
                <w:webHidden/>
              </w:rPr>
              <w:instrText xml:space="preserve"> PAGEREF _Toc71635507 \h </w:instrText>
            </w:r>
            <w:r w:rsidR="002B62BE">
              <w:rPr>
                <w:noProof/>
                <w:webHidden/>
              </w:rPr>
            </w:r>
            <w:r w:rsidR="002B62BE">
              <w:rPr>
                <w:noProof/>
                <w:webHidden/>
              </w:rPr>
              <w:fldChar w:fldCharType="separate"/>
            </w:r>
            <w:r w:rsidR="002B62BE">
              <w:rPr>
                <w:noProof/>
                <w:webHidden/>
              </w:rPr>
              <w:t>17</w:t>
            </w:r>
            <w:r w:rsidR="002B62BE">
              <w:rPr>
                <w:noProof/>
                <w:webHidden/>
              </w:rPr>
              <w:fldChar w:fldCharType="end"/>
            </w:r>
          </w:hyperlink>
        </w:p>
        <w:p w14:paraId="47511E14" w14:textId="3E254E36" w:rsidR="002B62BE" w:rsidRDefault="00CD0DE3">
          <w:pPr>
            <w:pStyle w:val="Sommario3"/>
            <w:tabs>
              <w:tab w:val="right" w:leader="dot" w:pos="9628"/>
            </w:tabs>
            <w:rPr>
              <w:noProof/>
              <w:sz w:val="22"/>
              <w:szCs w:val="22"/>
            </w:rPr>
          </w:pPr>
          <w:hyperlink w:anchor="_Toc71635508" w:history="1">
            <w:r w:rsidR="002B62BE" w:rsidRPr="0051308C">
              <w:rPr>
                <w:rStyle w:val="Collegamentoipertestuale"/>
                <w:noProof/>
              </w:rPr>
              <w:t>Art.19 Procedura per la valutazione del danno e delle perdite</w:t>
            </w:r>
            <w:r w:rsidR="002B62BE">
              <w:rPr>
                <w:noProof/>
                <w:webHidden/>
              </w:rPr>
              <w:tab/>
            </w:r>
            <w:r w:rsidR="002B62BE">
              <w:rPr>
                <w:noProof/>
                <w:webHidden/>
              </w:rPr>
              <w:fldChar w:fldCharType="begin"/>
            </w:r>
            <w:r w:rsidR="002B62BE">
              <w:rPr>
                <w:noProof/>
                <w:webHidden/>
              </w:rPr>
              <w:instrText xml:space="preserve"> PAGEREF _Toc71635508 \h </w:instrText>
            </w:r>
            <w:r w:rsidR="002B62BE">
              <w:rPr>
                <w:noProof/>
                <w:webHidden/>
              </w:rPr>
            </w:r>
            <w:r w:rsidR="002B62BE">
              <w:rPr>
                <w:noProof/>
                <w:webHidden/>
              </w:rPr>
              <w:fldChar w:fldCharType="separate"/>
            </w:r>
            <w:r w:rsidR="002B62BE">
              <w:rPr>
                <w:noProof/>
                <w:webHidden/>
              </w:rPr>
              <w:t>17</w:t>
            </w:r>
            <w:r w:rsidR="002B62BE">
              <w:rPr>
                <w:noProof/>
                <w:webHidden/>
              </w:rPr>
              <w:fldChar w:fldCharType="end"/>
            </w:r>
          </w:hyperlink>
        </w:p>
        <w:p w14:paraId="0DFBB60B" w14:textId="64CF0083" w:rsidR="002B62BE" w:rsidRDefault="00CD0DE3">
          <w:pPr>
            <w:pStyle w:val="Sommario3"/>
            <w:tabs>
              <w:tab w:val="right" w:leader="dot" w:pos="9628"/>
            </w:tabs>
            <w:rPr>
              <w:noProof/>
              <w:sz w:val="22"/>
              <w:szCs w:val="22"/>
            </w:rPr>
          </w:pPr>
          <w:hyperlink w:anchor="_Toc71635509" w:history="1">
            <w:r w:rsidR="002B62BE" w:rsidRPr="0051308C">
              <w:rPr>
                <w:rStyle w:val="Collegamentoipertestuale"/>
                <w:noProof/>
              </w:rPr>
              <w:t>Art.20 Mandato dei periti – Operazioni peritali</w:t>
            </w:r>
            <w:r w:rsidR="002B62BE">
              <w:rPr>
                <w:noProof/>
                <w:webHidden/>
              </w:rPr>
              <w:tab/>
            </w:r>
            <w:r w:rsidR="002B62BE">
              <w:rPr>
                <w:noProof/>
                <w:webHidden/>
              </w:rPr>
              <w:fldChar w:fldCharType="begin"/>
            </w:r>
            <w:r w:rsidR="002B62BE">
              <w:rPr>
                <w:noProof/>
                <w:webHidden/>
              </w:rPr>
              <w:instrText xml:space="preserve"> PAGEREF _Toc71635509 \h </w:instrText>
            </w:r>
            <w:r w:rsidR="002B62BE">
              <w:rPr>
                <w:noProof/>
                <w:webHidden/>
              </w:rPr>
            </w:r>
            <w:r w:rsidR="002B62BE">
              <w:rPr>
                <w:noProof/>
                <w:webHidden/>
              </w:rPr>
              <w:fldChar w:fldCharType="separate"/>
            </w:r>
            <w:r w:rsidR="002B62BE">
              <w:rPr>
                <w:noProof/>
                <w:webHidden/>
              </w:rPr>
              <w:t>18</w:t>
            </w:r>
            <w:r w:rsidR="002B62BE">
              <w:rPr>
                <w:noProof/>
                <w:webHidden/>
              </w:rPr>
              <w:fldChar w:fldCharType="end"/>
            </w:r>
          </w:hyperlink>
        </w:p>
        <w:p w14:paraId="0C837022" w14:textId="338CD544" w:rsidR="002B62BE" w:rsidRDefault="00CD0DE3">
          <w:pPr>
            <w:pStyle w:val="Sommario3"/>
            <w:tabs>
              <w:tab w:val="right" w:leader="dot" w:pos="9628"/>
            </w:tabs>
            <w:rPr>
              <w:noProof/>
              <w:sz w:val="22"/>
              <w:szCs w:val="22"/>
            </w:rPr>
          </w:pPr>
          <w:hyperlink w:anchor="_Toc71635510" w:history="1">
            <w:r w:rsidR="002B62BE" w:rsidRPr="0051308C">
              <w:rPr>
                <w:rStyle w:val="Collegamentoipertestuale"/>
                <w:noProof/>
              </w:rPr>
              <w:t>Art.21 Liquidazione per partite separate</w:t>
            </w:r>
            <w:r w:rsidR="002B62BE">
              <w:rPr>
                <w:noProof/>
                <w:webHidden/>
              </w:rPr>
              <w:tab/>
            </w:r>
            <w:r w:rsidR="002B62BE">
              <w:rPr>
                <w:noProof/>
                <w:webHidden/>
              </w:rPr>
              <w:fldChar w:fldCharType="begin"/>
            </w:r>
            <w:r w:rsidR="002B62BE">
              <w:rPr>
                <w:noProof/>
                <w:webHidden/>
              </w:rPr>
              <w:instrText xml:space="preserve"> PAGEREF _Toc71635510 \h </w:instrText>
            </w:r>
            <w:r w:rsidR="002B62BE">
              <w:rPr>
                <w:noProof/>
                <w:webHidden/>
              </w:rPr>
            </w:r>
            <w:r w:rsidR="002B62BE">
              <w:rPr>
                <w:noProof/>
                <w:webHidden/>
              </w:rPr>
              <w:fldChar w:fldCharType="separate"/>
            </w:r>
            <w:r w:rsidR="002B62BE">
              <w:rPr>
                <w:noProof/>
                <w:webHidden/>
              </w:rPr>
              <w:t>18</w:t>
            </w:r>
            <w:r w:rsidR="002B62BE">
              <w:rPr>
                <w:noProof/>
                <w:webHidden/>
              </w:rPr>
              <w:fldChar w:fldCharType="end"/>
            </w:r>
          </w:hyperlink>
        </w:p>
        <w:p w14:paraId="29717B4E" w14:textId="1100A2F9" w:rsidR="002B62BE" w:rsidRDefault="00CD0DE3">
          <w:pPr>
            <w:pStyle w:val="Sommario3"/>
            <w:tabs>
              <w:tab w:val="right" w:leader="dot" w:pos="9628"/>
            </w:tabs>
            <w:rPr>
              <w:noProof/>
              <w:sz w:val="22"/>
              <w:szCs w:val="22"/>
            </w:rPr>
          </w:pPr>
          <w:hyperlink w:anchor="_Toc71635511" w:history="1">
            <w:r w:rsidR="002B62BE" w:rsidRPr="0051308C">
              <w:rPr>
                <w:rStyle w:val="Collegamentoipertestuale"/>
                <w:noProof/>
              </w:rPr>
              <w:t>Art.22 Valore dei Beni Immobili e Mobili e determinazione del Danno</w:t>
            </w:r>
            <w:r w:rsidR="002B62BE">
              <w:rPr>
                <w:noProof/>
                <w:webHidden/>
              </w:rPr>
              <w:tab/>
            </w:r>
            <w:r w:rsidR="002B62BE">
              <w:rPr>
                <w:noProof/>
                <w:webHidden/>
              </w:rPr>
              <w:fldChar w:fldCharType="begin"/>
            </w:r>
            <w:r w:rsidR="002B62BE">
              <w:rPr>
                <w:noProof/>
                <w:webHidden/>
              </w:rPr>
              <w:instrText xml:space="preserve"> PAGEREF _Toc71635511 \h </w:instrText>
            </w:r>
            <w:r w:rsidR="002B62BE">
              <w:rPr>
                <w:noProof/>
                <w:webHidden/>
              </w:rPr>
            </w:r>
            <w:r w:rsidR="002B62BE">
              <w:rPr>
                <w:noProof/>
                <w:webHidden/>
              </w:rPr>
              <w:fldChar w:fldCharType="separate"/>
            </w:r>
            <w:r w:rsidR="002B62BE">
              <w:rPr>
                <w:noProof/>
                <w:webHidden/>
              </w:rPr>
              <w:t>18</w:t>
            </w:r>
            <w:r w:rsidR="002B62BE">
              <w:rPr>
                <w:noProof/>
                <w:webHidden/>
              </w:rPr>
              <w:fldChar w:fldCharType="end"/>
            </w:r>
          </w:hyperlink>
        </w:p>
        <w:p w14:paraId="01942699" w14:textId="4714D9A9" w:rsidR="002B62BE" w:rsidRDefault="00CD0DE3">
          <w:pPr>
            <w:pStyle w:val="Sommario3"/>
            <w:tabs>
              <w:tab w:val="right" w:leader="dot" w:pos="9628"/>
            </w:tabs>
            <w:rPr>
              <w:noProof/>
              <w:sz w:val="22"/>
              <w:szCs w:val="22"/>
            </w:rPr>
          </w:pPr>
          <w:hyperlink w:anchor="_Toc71635512" w:history="1">
            <w:r w:rsidR="002B62BE" w:rsidRPr="0051308C">
              <w:rPr>
                <w:rStyle w:val="Collegamentoipertestuale"/>
                <w:noProof/>
              </w:rPr>
              <w:t>Art.23 Differenziale storico artistico</w:t>
            </w:r>
            <w:r w:rsidR="002B62BE">
              <w:rPr>
                <w:noProof/>
                <w:webHidden/>
              </w:rPr>
              <w:tab/>
            </w:r>
            <w:r w:rsidR="002B62BE">
              <w:rPr>
                <w:noProof/>
                <w:webHidden/>
              </w:rPr>
              <w:fldChar w:fldCharType="begin"/>
            </w:r>
            <w:r w:rsidR="002B62BE">
              <w:rPr>
                <w:noProof/>
                <w:webHidden/>
              </w:rPr>
              <w:instrText xml:space="preserve"> PAGEREF _Toc71635512 \h </w:instrText>
            </w:r>
            <w:r w:rsidR="002B62BE">
              <w:rPr>
                <w:noProof/>
                <w:webHidden/>
              </w:rPr>
            </w:r>
            <w:r w:rsidR="002B62BE">
              <w:rPr>
                <w:noProof/>
                <w:webHidden/>
              </w:rPr>
              <w:fldChar w:fldCharType="separate"/>
            </w:r>
            <w:r w:rsidR="002B62BE">
              <w:rPr>
                <w:noProof/>
                <w:webHidden/>
              </w:rPr>
              <w:t>20</w:t>
            </w:r>
            <w:r w:rsidR="002B62BE">
              <w:rPr>
                <w:noProof/>
                <w:webHidden/>
              </w:rPr>
              <w:fldChar w:fldCharType="end"/>
            </w:r>
          </w:hyperlink>
        </w:p>
        <w:p w14:paraId="2B996518" w14:textId="69660D96" w:rsidR="002B62BE" w:rsidRDefault="00CD0DE3">
          <w:pPr>
            <w:pStyle w:val="Sommario3"/>
            <w:tabs>
              <w:tab w:val="right" w:leader="dot" w:pos="9628"/>
            </w:tabs>
            <w:rPr>
              <w:noProof/>
              <w:sz w:val="22"/>
              <w:szCs w:val="22"/>
            </w:rPr>
          </w:pPr>
          <w:hyperlink w:anchor="_Toc71635513" w:history="1">
            <w:r w:rsidR="002B62BE" w:rsidRPr="0051308C">
              <w:rPr>
                <w:rStyle w:val="Collegamentoipertestuale"/>
                <w:noProof/>
              </w:rPr>
              <w:t>Art.24 Determinazione del Danno per i Valori e Oggetti d’arte</w:t>
            </w:r>
            <w:r w:rsidR="002B62BE">
              <w:rPr>
                <w:noProof/>
                <w:webHidden/>
              </w:rPr>
              <w:tab/>
            </w:r>
            <w:r w:rsidR="002B62BE">
              <w:rPr>
                <w:noProof/>
                <w:webHidden/>
              </w:rPr>
              <w:fldChar w:fldCharType="begin"/>
            </w:r>
            <w:r w:rsidR="002B62BE">
              <w:rPr>
                <w:noProof/>
                <w:webHidden/>
              </w:rPr>
              <w:instrText xml:space="preserve"> PAGEREF _Toc71635513 \h </w:instrText>
            </w:r>
            <w:r w:rsidR="002B62BE">
              <w:rPr>
                <w:noProof/>
                <w:webHidden/>
              </w:rPr>
            </w:r>
            <w:r w:rsidR="002B62BE">
              <w:rPr>
                <w:noProof/>
                <w:webHidden/>
              </w:rPr>
              <w:fldChar w:fldCharType="separate"/>
            </w:r>
            <w:r w:rsidR="002B62BE">
              <w:rPr>
                <w:noProof/>
                <w:webHidden/>
              </w:rPr>
              <w:t>21</w:t>
            </w:r>
            <w:r w:rsidR="002B62BE">
              <w:rPr>
                <w:noProof/>
                <w:webHidden/>
              </w:rPr>
              <w:fldChar w:fldCharType="end"/>
            </w:r>
          </w:hyperlink>
        </w:p>
        <w:p w14:paraId="36C81553" w14:textId="1B46DF39" w:rsidR="002B62BE" w:rsidRDefault="00CD0DE3">
          <w:pPr>
            <w:pStyle w:val="Sommario3"/>
            <w:tabs>
              <w:tab w:val="right" w:leader="dot" w:pos="9628"/>
            </w:tabs>
            <w:rPr>
              <w:noProof/>
              <w:sz w:val="22"/>
              <w:szCs w:val="22"/>
            </w:rPr>
          </w:pPr>
          <w:hyperlink w:anchor="_Toc71635514" w:history="1">
            <w:r w:rsidR="002B62BE" w:rsidRPr="0051308C">
              <w:rPr>
                <w:rStyle w:val="Collegamentoipertestuale"/>
                <w:noProof/>
              </w:rPr>
              <w:t>Art.25 Determinazione dell’ammontare del danno per i Beni Elettronici</w:t>
            </w:r>
            <w:r w:rsidR="002B62BE">
              <w:rPr>
                <w:noProof/>
                <w:webHidden/>
              </w:rPr>
              <w:tab/>
            </w:r>
            <w:r w:rsidR="002B62BE">
              <w:rPr>
                <w:noProof/>
                <w:webHidden/>
              </w:rPr>
              <w:fldChar w:fldCharType="begin"/>
            </w:r>
            <w:r w:rsidR="002B62BE">
              <w:rPr>
                <w:noProof/>
                <w:webHidden/>
              </w:rPr>
              <w:instrText xml:space="preserve"> PAGEREF _Toc71635514 \h </w:instrText>
            </w:r>
            <w:r w:rsidR="002B62BE">
              <w:rPr>
                <w:noProof/>
                <w:webHidden/>
              </w:rPr>
            </w:r>
            <w:r w:rsidR="002B62BE">
              <w:rPr>
                <w:noProof/>
                <w:webHidden/>
              </w:rPr>
              <w:fldChar w:fldCharType="separate"/>
            </w:r>
            <w:r w:rsidR="002B62BE">
              <w:rPr>
                <w:noProof/>
                <w:webHidden/>
              </w:rPr>
              <w:t>21</w:t>
            </w:r>
            <w:r w:rsidR="002B62BE">
              <w:rPr>
                <w:noProof/>
                <w:webHidden/>
              </w:rPr>
              <w:fldChar w:fldCharType="end"/>
            </w:r>
          </w:hyperlink>
        </w:p>
        <w:p w14:paraId="34E6DAB2" w14:textId="39EB8382" w:rsidR="002B62BE" w:rsidRDefault="00CD0DE3">
          <w:pPr>
            <w:pStyle w:val="Sommario3"/>
            <w:tabs>
              <w:tab w:val="right" w:leader="dot" w:pos="9628"/>
            </w:tabs>
            <w:rPr>
              <w:noProof/>
              <w:sz w:val="22"/>
              <w:szCs w:val="22"/>
            </w:rPr>
          </w:pPr>
          <w:hyperlink w:anchor="_Toc71635515" w:history="1">
            <w:r w:rsidR="002B62BE" w:rsidRPr="0051308C">
              <w:rPr>
                <w:rStyle w:val="Collegamentoipertestuale"/>
                <w:noProof/>
              </w:rPr>
              <w:t>Art.26 Determinazione del danno per i supporti dati -  ricostruzione dati</w:t>
            </w:r>
            <w:r w:rsidR="002B62BE">
              <w:rPr>
                <w:noProof/>
                <w:webHidden/>
              </w:rPr>
              <w:tab/>
            </w:r>
            <w:r w:rsidR="002B62BE">
              <w:rPr>
                <w:noProof/>
                <w:webHidden/>
              </w:rPr>
              <w:fldChar w:fldCharType="begin"/>
            </w:r>
            <w:r w:rsidR="002B62BE">
              <w:rPr>
                <w:noProof/>
                <w:webHidden/>
              </w:rPr>
              <w:instrText xml:space="preserve"> PAGEREF _Toc71635515 \h </w:instrText>
            </w:r>
            <w:r w:rsidR="002B62BE">
              <w:rPr>
                <w:noProof/>
                <w:webHidden/>
              </w:rPr>
            </w:r>
            <w:r w:rsidR="002B62BE">
              <w:rPr>
                <w:noProof/>
                <w:webHidden/>
              </w:rPr>
              <w:fldChar w:fldCharType="separate"/>
            </w:r>
            <w:r w:rsidR="002B62BE">
              <w:rPr>
                <w:noProof/>
                <w:webHidden/>
              </w:rPr>
              <w:t>22</w:t>
            </w:r>
            <w:r w:rsidR="002B62BE">
              <w:rPr>
                <w:noProof/>
                <w:webHidden/>
              </w:rPr>
              <w:fldChar w:fldCharType="end"/>
            </w:r>
          </w:hyperlink>
        </w:p>
        <w:p w14:paraId="1760B00A" w14:textId="0D4C821B" w:rsidR="002B62BE" w:rsidRDefault="00CD0DE3">
          <w:pPr>
            <w:pStyle w:val="Sommario3"/>
            <w:tabs>
              <w:tab w:val="right" w:leader="dot" w:pos="9628"/>
            </w:tabs>
            <w:rPr>
              <w:noProof/>
              <w:sz w:val="22"/>
              <w:szCs w:val="22"/>
            </w:rPr>
          </w:pPr>
          <w:hyperlink w:anchor="_Toc71635516" w:history="1">
            <w:r w:rsidR="002B62BE" w:rsidRPr="0051308C">
              <w:rPr>
                <w:rStyle w:val="Collegamentoipertestuale"/>
                <w:noProof/>
              </w:rPr>
              <w:t>Art.27 Assicurazione parziale</w:t>
            </w:r>
            <w:r w:rsidR="002B62BE">
              <w:rPr>
                <w:noProof/>
                <w:webHidden/>
              </w:rPr>
              <w:tab/>
            </w:r>
            <w:r w:rsidR="002B62BE">
              <w:rPr>
                <w:noProof/>
                <w:webHidden/>
              </w:rPr>
              <w:fldChar w:fldCharType="begin"/>
            </w:r>
            <w:r w:rsidR="002B62BE">
              <w:rPr>
                <w:noProof/>
                <w:webHidden/>
              </w:rPr>
              <w:instrText xml:space="preserve"> PAGEREF _Toc71635516 \h </w:instrText>
            </w:r>
            <w:r w:rsidR="002B62BE">
              <w:rPr>
                <w:noProof/>
                <w:webHidden/>
              </w:rPr>
            </w:r>
            <w:r w:rsidR="002B62BE">
              <w:rPr>
                <w:noProof/>
                <w:webHidden/>
              </w:rPr>
              <w:fldChar w:fldCharType="separate"/>
            </w:r>
            <w:r w:rsidR="002B62BE">
              <w:rPr>
                <w:noProof/>
                <w:webHidden/>
              </w:rPr>
              <w:t>23</w:t>
            </w:r>
            <w:r w:rsidR="002B62BE">
              <w:rPr>
                <w:noProof/>
                <w:webHidden/>
              </w:rPr>
              <w:fldChar w:fldCharType="end"/>
            </w:r>
          </w:hyperlink>
        </w:p>
        <w:p w14:paraId="734E2D25" w14:textId="64677F13" w:rsidR="002B62BE" w:rsidRDefault="00CD0DE3">
          <w:pPr>
            <w:pStyle w:val="Sommario3"/>
            <w:tabs>
              <w:tab w:val="right" w:leader="dot" w:pos="9628"/>
            </w:tabs>
            <w:rPr>
              <w:noProof/>
              <w:sz w:val="22"/>
              <w:szCs w:val="22"/>
            </w:rPr>
          </w:pPr>
          <w:hyperlink w:anchor="_Toc71635517" w:history="1">
            <w:r w:rsidR="002B62BE" w:rsidRPr="0051308C">
              <w:rPr>
                <w:rStyle w:val="Collegamentoipertestuale"/>
                <w:noProof/>
              </w:rPr>
              <w:t>Art.28 Coppie – Insiemi – Serie</w:t>
            </w:r>
            <w:r w:rsidR="002B62BE">
              <w:rPr>
                <w:noProof/>
                <w:webHidden/>
              </w:rPr>
              <w:tab/>
            </w:r>
            <w:r w:rsidR="002B62BE">
              <w:rPr>
                <w:noProof/>
                <w:webHidden/>
              </w:rPr>
              <w:fldChar w:fldCharType="begin"/>
            </w:r>
            <w:r w:rsidR="002B62BE">
              <w:rPr>
                <w:noProof/>
                <w:webHidden/>
              </w:rPr>
              <w:instrText xml:space="preserve"> PAGEREF _Toc71635517 \h </w:instrText>
            </w:r>
            <w:r w:rsidR="002B62BE">
              <w:rPr>
                <w:noProof/>
                <w:webHidden/>
              </w:rPr>
            </w:r>
            <w:r w:rsidR="002B62BE">
              <w:rPr>
                <w:noProof/>
                <w:webHidden/>
              </w:rPr>
              <w:fldChar w:fldCharType="separate"/>
            </w:r>
            <w:r w:rsidR="002B62BE">
              <w:rPr>
                <w:noProof/>
                <w:webHidden/>
              </w:rPr>
              <w:t>23</w:t>
            </w:r>
            <w:r w:rsidR="002B62BE">
              <w:rPr>
                <w:noProof/>
                <w:webHidden/>
              </w:rPr>
              <w:fldChar w:fldCharType="end"/>
            </w:r>
          </w:hyperlink>
        </w:p>
        <w:p w14:paraId="1926E984" w14:textId="45F35580" w:rsidR="002B62BE" w:rsidRDefault="00CD0DE3">
          <w:pPr>
            <w:pStyle w:val="Sommario3"/>
            <w:tabs>
              <w:tab w:val="right" w:leader="dot" w:pos="9628"/>
            </w:tabs>
            <w:rPr>
              <w:noProof/>
              <w:sz w:val="22"/>
              <w:szCs w:val="22"/>
            </w:rPr>
          </w:pPr>
          <w:hyperlink w:anchor="_Toc71635518" w:history="1">
            <w:r w:rsidR="002B62BE" w:rsidRPr="0051308C">
              <w:rPr>
                <w:rStyle w:val="Collegamentoipertestuale"/>
                <w:noProof/>
              </w:rPr>
              <w:t>Art.29 Pagamento dell’Indennizzo ed anticipi</w:t>
            </w:r>
            <w:r w:rsidR="002B62BE">
              <w:rPr>
                <w:noProof/>
                <w:webHidden/>
              </w:rPr>
              <w:tab/>
            </w:r>
            <w:r w:rsidR="002B62BE">
              <w:rPr>
                <w:noProof/>
                <w:webHidden/>
              </w:rPr>
              <w:fldChar w:fldCharType="begin"/>
            </w:r>
            <w:r w:rsidR="002B62BE">
              <w:rPr>
                <w:noProof/>
                <w:webHidden/>
              </w:rPr>
              <w:instrText xml:space="preserve"> PAGEREF _Toc71635518 \h </w:instrText>
            </w:r>
            <w:r w:rsidR="002B62BE">
              <w:rPr>
                <w:noProof/>
                <w:webHidden/>
              </w:rPr>
            </w:r>
            <w:r w:rsidR="002B62BE">
              <w:rPr>
                <w:noProof/>
                <w:webHidden/>
              </w:rPr>
              <w:fldChar w:fldCharType="separate"/>
            </w:r>
            <w:r w:rsidR="002B62BE">
              <w:rPr>
                <w:noProof/>
                <w:webHidden/>
              </w:rPr>
              <w:t>23</w:t>
            </w:r>
            <w:r w:rsidR="002B62BE">
              <w:rPr>
                <w:noProof/>
                <w:webHidden/>
              </w:rPr>
              <w:fldChar w:fldCharType="end"/>
            </w:r>
          </w:hyperlink>
        </w:p>
        <w:p w14:paraId="04D93736" w14:textId="40489723" w:rsidR="002B62BE" w:rsidRDefault="00CD0DE3">
          <w:pPr>
            <w:pStyle w:val="Sommario3"/>
            <w:tabs>
              <w:tab w:val="right" w:leader="dot" w:pos="9628"/>
            </w:tabs>
            <w:rPr>
              <w:noProof/>
              <w:sz w:val="22"/>
              <w:szCs w:val="22"/>
            </w:rPr>
          </w:pPr>
          <w:hyperlink w:anchor="_Toc71635519" w:history="1">
            <w:r w:rsidR="002B62BE" w:rsidRPr="0051308C">
              <w:rPr>
                <w:rStyle w:val="Collegamentoipertestuale"/>
                <w:noProof/>
              </w:rPr>
              <w:t>Art.30 Rinuncia al diritto di surroga</w:t>
            </w:r>
            <w:r w:rsidR="002B62BE">
              <w:rPr>
                <w:noProof/>
                <w:webHidden/>
              </w:rPr>
              <w:tab/>
            </w:r>
            <w:r w:rsidR="002B62BE">
              <w:rPr>
                <w:noProof/>
                <w:webHidden/>
              </w:rPr>
              <w:fldChar w:fldCharType="begin"/>
            </w:r>
            <w:r w:rsidR="002B62BE">
              <w:rPr>
                <w:noProof/>
                <w:webHidden/>
              </w:rPr>
              <w:instrText xml:space="preserve"> PAGEREF _Toc71635519 \h </w:instrText>
            </w:r>
            <w:r w:rsidR="002B62BE">
              <w:rPr>
                <w:noProof/>
                <w:webHidden/>
              </w:rPr>
            </w:r>
            <w:r w:rsidR="002B62BE">
              <w:rPr>
                <w:noProof/>
                <w:webHidden/>
              </w:rPr>
              <w:fldChar w:fldCharType="separate"/>
            </w:r>
            <w:r w:rsidR="002B62BE">
              <w:rPr>
                <w:noProof/>
                <w:webHidden/>
              </w:rPr>
              <w:t>24</w:t>
            </w:r>
            <w:r w:rsidR="002B62BE">
              <w:rPr>
                <w:noProof/>
                <w:webHidden/>
              </w:rPr>
              <w:fldChar w:fldCharType="end"/>
            </w:r>
          </w:hyperlink>
        </w:p>
        <w:p w14:paraId="1C27C652" w14:textId="594C6CC3" w:rsidR="002B62BE" w:rsidRDefault="00CD0DE3">
          <w:pPr>
            <w:pStyle w:val="Sommario3"/>
            <w:tabs>
              <w:tab w:val="right" w:leader="dot" w:pos="9628"/>
            </w:tabs>
            <w:rPr>
              <w:noProof/>
              <w:sz w:val="22"/>
              <w:szCs w:val="22"/>
            </w:rPr>
          </w:pPr>
          <w:hyperlink w:anchor="_Toc71635520" w:history="1">
            <w:r w:rsidR="002B62BE" w:rsidRPr="0051308C">
              <w:rPr>
                <w:rStyle w:val="Collegamentoipertestuale"/>
                <w:noProof/>
              </w:rPr>
              <w:t>Art.31 Recesso in caso di Sinistro</w:t>
            </w:r>
            <w:r w:rsidR="002B62BE">
              <w:rPr>
                <w:noProof/>
                <w:webHidden/>
              </w:rPr>
              <w:tab/>
            </w:r>
            <w:r w:rsidR="002B62BE">
              <w:rPr>
                <w:noProof/>
                <w:webHidden/>
              </w:rPr>
              <w:fldChar w:fldCharType="begin"/>
            </w:r>
            <w:r w:rsidR="002B62BE">
              <w:rPr>
                <w:noProof/>
                <w:webHidden/>
              </w:rPr>
              <w:instrText xml:space="preserve"> PAGEREF _Toc71635520 \h </w:instrText>
            </w:r>
            <w:r w:rsidR="002B62BE">
              <w:rPr>
                <w:noProof/>
                <w:webHidden/>
              </w:rPr>
            </w:r>
            <w:r w:rsidR="002B62BE">
              <w:rPr>
                <w:noProof/>
                <w:webHidden/>
              </w:rPr>
              <w:fldChar w:fldCharType="separate"/>
            </w:r>
            <w:r w:rsidR="002B62BE">
              <w:rPr>
                <w:noProof/>
                <w:webHidden/>
              </w:rPr>
              <w:t>24</w:t>
            </w:r>
            <w:r w:rsidR="002B62BE">
              <w:rPr>
                <w:noProof/>
                <w:webHidden/>
              </w:rPr>
              <w:fldChar w:fldCharType="end"/>
            </w:r>
          </w:hyperlink>
        </w:p>
        <w:p w14:paraId="3CEFF801" w14:textId="53E09578" w:rsidR="002B62BE" w:rsidRDefault="00CD0DE3">
          <w:pPr>
            <w:pStyle w:val="Sommario3"/>
            <w:tabs>
              <w:tab w:val="right" w:leader="dot" w:pos="9628"/>
            </w:tabs>
            <w:rPr>
              <w:noProof/>
              <w:sz w:val="22"/>
              <w:szCs w:val="22"/>
            </w:rPr>
          </w:pPr>
          <w:hyperlink w:anchor="_Toc71635521" w:history="1">
            <w:r w:rsidR="002B62BE" w:rsidRPr="0051308C">
              <w:rPr>
                <w:rStyle w:val="Collegamentoipertestuale"/>
                <w:noProof/>
              </w:rPr>
              <w:t>Art.32 Rendicontazione sinistri</w:t>
            </w:r>
            <w:r w:rsidR="002B62BE">
              <w:rPr>
                <w:noProof/>
                <w:webHidden/>
              </w:rPr>
              <w:tab/>
            </w:r>
            <w:r w:rsidR="002B62BE">
              <w:rPr>
                <w:noProof/>
                <w:webHidden/>
              </w:rPr>
              <w:fldChar w:fldCharType="begin"/>
            </w:r>
            <w:r w:rsidR="002B62BE">
              <w:rPr>
                <w:noProof/>
                <w:webHidden/>
              </w:rPr>
              <w:instrText xml:space="preserve"> PAGEREF _Toc71635521 \h </w:instrText>
            </w:r>
            <w:r w:rsidR="002B62BE">
              <w:rPr>
                <w:noProof/>
                <w:webHidden/>
              </w:rPr>
            </w:r>
            <w:r w:rsidR="002B62BE">
              <w:rPr>
                <w:noProof/>
                <w:webHidden/>
              </w:rPr>
              <w:fldChar w:fldCharType="separate"/>
            </w:r>
            <w:r w:rsidR="002B62BE">
              <w:rPr>
                <w:noProof/>
                <w:webHidden/>
              </w:rPr>
              <w:t>24</w:t>
            </w:r>
            <w:r w:rsidR="002B62BE">
              <w:rPr>
                <w:noProof/>
                <w:webHidden/>
              </w:rPr>
              <w:fldChar w:fldCharType="end"/>
            </w:r>
          </w:hyperlink>
        </w:p>
        <w:p w14:paraId="5D0A0B63" w14:textId="6C3CAB6C" w:rsidR="002B62BE" w:rsidRDefault="00CD0DE3">
          <w:pPr>
            <w:pStyle w:val="Sommario1"/>
            <w:tabs>
              <w:tab w:val="right" w:leader="dot" w:pos="9628"/>
            </w:tabs>
            <w:rPr>
              <w:noProof/>
              <w:sz w:val="22"/>
              <w:szCs w:val="22"/>
            </w:rPr>
          </w:pPr>
          <w:hyperlink w:anchor="_Toc71635522" w:history="1">
            <w:r w:rsidR="002B62BE" w:rsidRPr="0051308C">
              <w:rPr>
                <w:rStyle w:val="Collegamentoipertestuale"/>
                <w:noProof/>
              </w:rPr>
              <w:t>RISCHI INDENNIZZABILI E SPESE RIMBORSABILI</w:t>
            </w:r>
            <w:r w:rsidR="002B62BE">
              <w:rPr>
                <w:noProof/>
                <w:webHidden/>
              </w:rPr>
              <w:tab/>
            </w:r>
            <w:r w:rsidR="002B62BE">
              <w:rPr>
                <w:noProof/>
                <w:webHidden/>
              </w:rPr>
              <w:fldChar w:fldCharType="begin"/>
            </w:r>
            <w:r w:rsidR="002B62BE">
              <w:rPr>
                <w:noProof/>
                <w:webHidden/>
              </w:rPr>
              <w:instrText xml:space="preserve"> PAGEREF _Toc71635522 \h </w:instrText>
            </w:r>
            <w:r w:rsidR="002B62BE">
              <w:rPr>
                <w:noProof/>
                <w:webHidden/>
              </w:rPr>
            </w:r>
            <w:r w:rsidR="002B62BE">
              <w:rPr>
                <w:noProof/>
                <w:webHidden/>
              </w:rPr>
              <w:fldChar w:fldCharType="separate"/>
            </w:r>
            <w:r w:rsidR="002B62BE">
              <w:rPr>
                <w:noProof/>
                <w:webHidden/>
              </w:rPr>
              <w:t>26</w:t>
            </w:r>
            <w:r w:rsidR="002B62BE">
              <w:rPr>
                <w:noProof/>
                <w:webHidden/>
              </w:rPr>
              <w:fldChar w:fldCharType="end"/>
            </w:r>
          </w:hyperlink>
        </w:p>
        <w:p w14:paraId="6563CAAD" w14:textId="0CFED52E" w:rsidR="002B62BE" w:rsidRDefault="00CD0DE3">
          <w:pPr>
            <w:pStyle w:val="Sommario3"/>
            <w:tabs>
              <w:tab w:val="right" w:leader="dot" w:pos="9628"/>
            </w:tabs>
            <w:rPr>
              <w:noProof/>
              <w:sz w:val="22"/>
              <w:szCs w:val="22"/>
            </w:rPr>
          </w:pPr>
          <w:hyperlink w:anchor="_Toc71635523" w:history="1">
            <w:r w:rsidR="002B62BE" w:rsidRPr="0051308C">
              <w:rPr>
                <w:rStyle w:val="Collegamentoipertestuale"/>
                <w:noProof/>
              </w:rPr>
              <w:t>Art.33 Oggetto dell’Assicurazione All Risks</w:t>
            </w:r>
            <w:r w:rsidR="002B62BE">
              <w:rPr>
                <w:noProof/>
                <w:webHidden/>
              </w:rPr>
              <w:tab/>
            </w:r>
            <w:r w:rsidR="002B62BE">
              <w:rPr>
                <w:noProof/>
                <w:webHidden/>
              </w:rPr>
              <w:fldChar w:fldCharType="begin"/>
            </w:r>
            <w:r w:rsidR="002B62BE">
              <w:rPr>
                <w:noProof/>
                <w:webHidden/>
              </w:rPr>
              <w:instrText xml:space="preserve"> PAGEREF _Toc71635523 \h </w:instrText>
            </w:r>
            <w:r w:rsidR="002B62BE">
              <w:rPr>
                <w:noProof/>
                <w:webHidden/>
              </w:rPr>
            </w:r>
            <w:r w:rsidR="002B62BE">
              <w:rPr>
                <w:noProof/>
                <w:webHidden/>
              </w:rPr>
              <w:fldChar w:fldCharType="separate"/>
            </w:r>
            <w:r w:rsidR="002B62BE">
              <w:rPr>
                <w:noProof/>
                <w:webHidden/>
              </w:rPr>
              <w:t>26</w:t>
            </w:r>
            <w:r w:rsidR="002B62BE">
              <w:rPr>
                <w:noProof/>
                <w:webHidden/>
              </w:rPr>
              <w:fldChar w:fldCharType="end"/>
            </w:r>
          </w:hyperlink>
        </w:p>
        <w:p w14:paraId="40633666" w14:textId="36BADF44" w:rsidR="002B62BE" w:rsidRDefault="00CD0DE3">
          <w:pPr>
            <w:pStyle w:val="Sommario3"/>
            <w:tabs>
              <w:tab w:val="right" w:leader="dot" w:pos="9628"/>
            </w:tabs>
            <w:rPr>
              <w:noProof/>
              <w:sz w:val="22"/>
              <w:szCs w:val="22"/>
            </w:rPr>
          </w:pPr>
          <w:hyperlink w:anchor="_Toc71635524" w:history="1">
            <w:r w:rsidR="002B62BE" w:rsidRPr="0051308C">
              <w:rPr>
                <w:rStyle w:val="Collegamentoipertestuale"/>
                <w:noProof/>
              </w:rPr>
              <w:t>Art.34 Guasti</w:t>
            </w:r>
            <w:r w:rsidR="002B62BE">
              <w:rPr>
                <w:noProof/>
                <w:webHidden/>
              </w:rPr>
              <w:tab/>
            </w:r>
            <w:r w:rsidR="002B62BE">
              <w:rPr>
                <w:noProof/>
                <w:webHidden/>
              </w:rPr>
              <w:fldChar w:fldCharType="begin"/>
            </w:r>
            <w:r w:rsidR="002B62BE">
              <w:rPr>
                <w:noProof/>
                <w:webHidden/>
              </w:rPr>
              <w:instrText xml:space="preserve"> PAGEREF _Toc71635524 \h </w:instrText>
            </w:r>
            <w:r w:rsidR="002B62BE">
              <w:rPr>
                <w:noProof/>
                <w:webHidden/>
              </w:rPr>
            </w:r>
            <w:r w:rsidR="002B62BE">
              <w:rPr>
                <w:noProof/>
                <w:webHidden/>
              </w:rPr>
              <w:fldChar w:fldCharType="separate"/>
            </w:r>
            <w:r w:rsidR="002B62BE">
              <w:rPr>
                <w:noProof/>
                <w:webHidden/>
              </w:rPr>
              <w:t>26</w:t>
            </w:r>
            <w:r w:rsidR="002B62BE">
              <w:rPr>
                <w:noProof/>
                <w:webHidden/>
              </w:rPr>
              <w:fldChar w:fldCharType="end"/>
            </w:r>
          </w:hyperlink>
        </w:p>
        <w:p w14:paraId="392AC1F2" w14:textId="5AA9EF9B" w:rsidR="002B62BE" w:rsidRDefault="00CD0DE3">
          <w:pPr>
            <w:pStyle w:val="Sommario3"/>
            <w:tabs>
              <w:tab w:val="right" w:leader="dot" w:pos="9628"/>
            </w:tabs>
            <w:rPr>
              <w:noProof/>
              <w:sz w:val="22"/>
              <w:szCs w:val="22"/>
            </w:rPr>
          </w:pPr>
          <w:hyperlink w:anchor="_Toc71635525" w:history="1">
            <w:r w:rsidR="002B62BE" w:rsidRPr="0051308C">
              <w:rPr>
                <w:rStyle w:val="Collegamentoipertestuale"/>
                <w:noProof/>
              </w:rPr>
              <w:t>Art.35 Spese necessarie per demolire e sgombrare i residui del sinistro</w:t>
            </w:r>
            <w:r w:rsidR="002B62BE">
              <w:rPr>
                <w:noProof/>
                <w:webHidden/>
              </w:rPr>
              <w:tab/>
            </w:r>
            <w:r w:rsidR="002B62BE">
              <w:rPr>
                <w:noProof/>
                <w:webHidden/>
              </w:rPr>
              <w:fldChar w:fldCharType="begin"/>
            </w:r>
            <w:r w:rsidR="002B62BE">
              <w:rPr>
                <w:noProof/>
                <w:webHidden/>
              </w:rPr>
              <w:instrText xml:space="preserve"> PAGEREF _Toc71635525 \h </w:instrText>
            </w:r>
            <w:r w:rsidR="002B62BE">
              <w:rPr>
                <w:noProof/>
                <w:webHidden/>
              </w:rPr>
            </w:r>
            <w:r w:rsidR="002B62BE">
              <w:rPr>
                <w:noProof/>
                <w:webHidden/>
              </w:rPr>
              <w:fldChar w:fldCharType="separate"/>
            </w:r>
            <w:r w:rsidR="002B62BE">
              <w:rPr>
                <w:noProof/>
                <w:webHidden/>
              </w:rPr>
              <w:t>26</w:t>
            </w:r>
            <w:r w:rsidR="002B62BE">
              <w:rPr>
                <w:noProof/>
                <w:webHidden/>
              </w:rPr>
              <w:fldChar w:fldCharType="end"/>
            </w:r>
          </w:hyperlink>
        </w:p>
        <w:p w14:paraId="385F210E" w14:textId="6165DE0A" w:rsidR="002B62BE" w:rsidRDefault="00CD0DE3">
          <w:pPr>
            <w:pStyle w:val="Sommario3"/>
            <w:tabs>
              <w:tab w:val="right" w:leader="dot" w:pos="9628"/>
            </w:tabs>
            <w:rPr>
              <w:noProof/>
              <w:sz w:val="22"/>
              <w:szCs w:val="22"/>
            </w:rPr>
          </w:pPr>
          <w:hyperlink w:anchor="_Toc71635526" w:history="1">
            <w:r w:rsidR="002B62BE" w:rsidRPr="0051308C">
              <w:rPr>
                <w:rStyle w:val="Collegamentoipertestuale"/>
                <w:noProof/>
              </w:rPr>
              <w:t>Art.36 Spese di bonifica decontaminazione e/o decorticazione livellamento, scavo e/o riempimento del terreno</w:t>
            </w:r>
            <w:r w:rsidR="002B62BE">
              <w:rPr>
                <w:noProof/>
                <w:webHidden/>
              </w:rPr>
              <w:tab/>
            </w:r>
            <w:r w:rsidR="002B62BE">
              <w:rPr>
                <w:noProof/>
                <w:webHidden/>
              </w:rPr>
              <w:fldChar w:fldCharType="begin"/>
            </w:r>
            <w:r w:rsidR="002B62BE">
              <w:rPr>
                <w:noProof/>
                <w:webHidden/>
              </w:rPr>
              <w:instrText xml:space="preserve"> PAGEREF _Toc71635526 \h </w:instrText>
            </w:r>
            <w:r w:rsidR="002B62BE">
              <w:rPr>
                <w:noProof/>
                <w:webHidden/>
              </w:rPr>
            </w:r>
            <w:r w:rsidR="002B62BE">
              <w:rPr>
                <w:noProof/>
                <w:webHidden/>
              </w:rPr>
              <w:fldChar w:fldCharType="separate"/>
            </w:r>
            <w:r w:rsidR="002B62BE">
              <w:rPr>
                <w:noProof/>
                <w:webHidden/>
              </w:rPr>
              <w:t>26</w:t>
            </w:r>
            <w:r w:rsidR="002B62BE">
              <w:rPr>
                <w:noProof/>
                <w:webHidden/>
              </w:rPr>
              <w:fldChar w:fldCharType="end"/>
            </w:r>
          </w:hyperlink>
        </w:p>
        <w:p w14:paraId="3483DC25" w14:textId="68CC676B" w:rsidR="002B62BE" w:rsidRDefault="00CD0DE3">
          <w:pPr>
            <w:pStyle w:val="Sommario3"/>
            <w:tabs>
              <w:tab w:val="right" w:leader="dot" w:pos="9628"/>
            </w:tabs>
            <w:rPr>
              <w:noProof/>
              <w:sz w:val="22"/>
              <w:szCs w:val="22"/>
            </w:rPr>
          </w:pPr>
          <w:hyperlink w:anchor="_Toc71635527" w:history="1">
            <w:r w:rsidR="002B62BE" w:rsidRPr="0051308C">
              <w:rPr>
                <w:rStyle w:val="Collegamentoipertestuale"/>
                <w:noProof/>
              </w:rPr>
              <w:t>Art.37 Spese sostenute per la ricerca e la riparazione - liquidi condotti</w:t>
            </w:r>
            <w:r w:rsidR="002B62BE">
              <w:rPr>
                <w:noProof/>
                <w:webHidden/>
              </w:rPr>
              <w:tab/>
            </w:r>
            <w:r w:rsidR="002B62BE">
              <w:rPr>
                <w:noProof/>
                <w:webHidden/>
              </w:rPr>
              <w:fldChar w:fldCharType="begin"/>
            </w:r>
            <w:r w:rsidR="002B62BE">
              <w:rPr>
                <w:noProof/>
                <w:webHidden/>
              </w:rPr>
              <w:instrText xml:space="preserve"> PAGEREF _Toc71635527 \h </w:instrText>
            </w:r>
            <w:r w:rsidR="002B62BE">
              <w:rPr>
                <w:noProof/>
                <w:webHidden/>
              </w:rPr>
            </w:r>
            <w:r w:rsidR="002B62BE">
              <w:rPr>
                <w:noProof/>
                <w:webHidden/>
              </w:rPr>
              <w:fldChar w:fldCharType="separate"/>
            </w:r>
            <w:r w:rsidR="002B62BE">
              <w:rPr>
                <w:noProof/>
                <w:webHidden/>
              </w:rPr>
              <w:t>26</w:t>
            </w:r>
            <w:r w:rsidR="002B62BE">
              <w:rPr>
                <w:noProof/>
                <w:webHidden/>
              </w:rPr>
              <w:fldChar w:fldCharType="end"/>
            </w:r>
          </w:hyperlink>
        </w:p>
        <w:p w14:paraId="41A14AE9" w14:textId="54259E0A" w:rsidR="002B62BE" w:rsidRDefault="00CD0DE3">
          <w:pPr>
            <w:pStyle w:val="Sommario3"/>
            <w:tabs>
              <w:tab w:val="right" w:leader="dot" w:pos="9628"/>
            </w:tabs>
            <w:rPr>
              <w:noProof/>
              <w:sz w:val="22"/>
              <w:szCs w:val="22"/>
            </w:rPr>
          </w:pPr>
          <w:hyperlink w:anchor="_Toc71635528" w:history="1">
            <w:r w:rsidR="002B62BE" w:rsidRPr="0051308C">
              <w:rPr>
                <w:rStyle w:val="Collegamentoipertestuale"/>
                <w:noProof/>
              </w:rPr>
              <w:t>Art.38 Costi per il collaudo</w:t>
            </w:r>
            <w:r w:rsidR="002B62BE">
              <w:rPr>
                <w:noProof/>
                <w:webHidden/>
              </w:rPr>
              <w:tab/>
            </w:r>
            <w:r w:rsidR="002B62BE">
              <w:rPr>
                <w:noProof/>
                <w:webHidden/>
              </w:rPr>
              <w:fldChar w:fldCharType="begin"/>
            </w:r>
            <w:r w:rsidR="002B62BE">
              <w:rPr>
                <w:noProof/>
                <w:webHidden/>
              </w:rPr>
              <w:instrText xml:space="preserve"> PAGEREF _Toc71635528 \h </w:instrText>
            </w:r>
            <w:r w:rsidR="002B62BE">
              <w:rPr>
                <w:noProof/>
                <w:webHidden/>
              </w:rPr>
            </w:r>
            <w:r w:rsidR="002B62BE">
              <w:rPr>
                <w:noProof/>
                <w:webHidden/>
              </w:rPr>
              <w:fldChar w:fldCharType="separate"/>
            </w:r>
            <w:r w:rsidR="002B62BE">
              <w:rPr>
                <w:noProof/>
                <w:webHidden/>
              </w:rPr>
              <w:t>27</w:t>
            </w:r>
            <w:r w:rsidR="002B62BE">
              <w:rPr>
                <w:noProof/>
                <w:webHidden/>
              </w:rPr>
              <w:fldChar w:fldCharType="end"/>
            </w:r>
          </w:hyperlink>
        </w:p>
        <w:p w14:paraId="63C3B3D2" w14:textId="1063AD6C" w:rsidR="002B62BE" w:rsidRDefault="00CD0DE3">
          <w:pPr>
            <w:pStyle w:val="Sommario3"/>
            <w:tabs>
              <w:tab w:val="right" w:leader="dot" w:pos="9628"/>
            </w:tabs>
            <w:rPr>
              <w:noProof/>
              <w:sz w:val="22"/>
              <w:szCs w:val="22"/>
            </w:rPr>
          </w:pPr>
          <w:hyperlink w:anchor="_Toc71635529" w:history="1">
            <w:r w:rsidR="002B62BE" w:rsidRPr="0051308C">
              <w:rPr>
                <w:rStyle w:val="Collegamentoipertestuale"/>
                <w:noProof/>
              </w:rPr>
              <w:t>Art.39 Oneri di urbanizzazione e ricostruzione</w:t>
            </w:r>
            <w:r w:rsidR="002B62BE">
              <w:rPr>
                <w:noProof/>
                <w:webHidden/>
              </w:rPr>
              <w:tab/>
            </w:r>
            <w:r w:rsidR="002B62BE">
              <w:rPr>
                <w:noProof/>
                <w:webHidden/>
              </w:rPr>
              <w:fldChar w:fldCharType="begin"/>
            </w:r>
            <w:r w:rsidR="002B62BE">
              <w:rPr>
                <w:noProof/>
                <w:webHidden/>
              </w:rPr>
              <w:instrText xml:space="preserve"> PAGEREF _Toc71635529 \h </w:instrText>
            </w:r>
            <w:r w:rsidR="002B62BE">
              <w:rPr>
                <w:noProof/>
                <w:webHidden/>
              </w:rPr>
            </w:r>
            <w:r w:rsidR="002B62BE">
              <w:rPr>
                <w:noProof/>
                <w:webHidden/>
              </w:rPr>
              <w:fldChar w:fldCharType="separate"/>
            </w:r>
            <w:r w:rsidR="002B62BE">
              <w:rPr>
                <w:noProof/>
                <w:webHidden/>
              </w:rPr>
              <w:t>27</w:t>
            </w:r>
            <w:r w:rsidR="002B62BE">
              <w:rPr>
                <w:noProof/>
                <w:webHidden/>
              </w:rPr>
              <w:fldChar w:fldCharType="end"/>
            </w:r>
          </w:hyperlink>
        </w:p>
        <w:p w14:paraId="65D65DB2" w14:textId="4F1C1A0A" w:rsidR="002B62BE" w:rsidRDefault="00CD0DE3">
          <w:pPr>
            <w:pStyle w:val="Sommario3"/>
            <w:tabs>
              <w:tab w:val="right" w:leader="dot" w:pos="9628"/>
            </w:tabs>
            <w:rPr>
              <w:noProof/>
              <w:sz w:val="22"/>
              <w:szCs w:val="22"/>
            </w:rPr>
          </w:pPr>
          <w:hyperlink w:anchor="_Toc71635530" w:history="1">
            <w:r w:rsidR="002B62BE" w:rsidRPr="0051308C">
              <w:rPr>
                <w:rStyle w:val="Collegamentoipertestuale"/>
                <w:noProof/>
              </w:rPr>
              <w:t>Art.40 Spese per onorari ingegneri architetti consulenti</w:t>
            </w:r>
            <w:r w:rsidR="002B62BE">
              <w:rPr>
                <w:noProof/>
                <w:webHidden/>
              </w:rPr>
              <w:tab/>
            </w:r>
            <w:r w:rsidR="002B62BE">
              <w:rPr>
                <w:noProof/>
                <w:webHidden/>
              </w:rPr>
              <w:fldChar w:fldCharType="begin"/>
            </w:r>
            <w:r w:rsidR="002B62BE">
              <w:rPr>
                <w:noProof/>
                <w:webHidden/>
              </w:rPr>
              <w:instrText xml:space="preserve"> PAGEREF _Toc71635530 \h </w:instrText>
            </w:r>
            <w:r w:rsidR="002B62BE">
              <w:rPr>
                <w:noProof/>
                <w:webHidden/>
              </w:rPr>
            </w:r>
            <w:r w:rsidR="002B62BE">
              <w:rPr>
                <w:noProof/>
                <w:webHidden/>
              </w:rPr>
              <w:fldChar w:fldCharType="separate"/>
            </w:r>
            <w:r w:rsidR="002B62BE">
              <w:rPr>
                <w:noProof/>
                <w:webHidden/>
              </w:rPr>
              <w:t>27</w:t>
            </w:r>
            <w:r w:rsidR="002B62BE">
              <w:rPr>
                <w:noProof/>
                <w:webHidden/>
              </w:rPr>
              <w:fldChar w:fldCharType="end"/>
            </w:r>
          </w:hyperlink>
        </w:p>
        <w:p w14:paraId="6BD570C5" w14:textId="4AB7177E" w:rsidR="002B62BE" w:rsidRDefault="00CD0DE3">
          <w:pPr>
            <w:pStyle w:val="Sommario3"/>
            <w:tabs>
              <w:tab w:val="right" w:leader="dot" w:pos="9628"/>
            </w:tabs>
            <w:rPr>
              <w:noProof/>
              <w:sz w:val="22"/>
              <w:szCs w:val="22"/>
            </w:rPr>
          </w:pPr>
          <w:hyperlink w:anchor="_Toc71635531" w:history="1">
            <w:r w:rsidR="002B62BE" w:rsidRPr="0051308C">
              <w:rPr>
                <w:rStyle w:val="Collegamentoipertestuale"/>
                <w:noProof/>
              </w:rPr>
              <w:t>Art.41 SPESE PER ONORARI PERITI E CONSULENTI</w:t>
            </w:r>
            <w:r w:rsidR="002B62BE">
              <w:rPr>
                <w:noProof/>
                <w:webHidden/>
              </w:rPr>
              <w:tab/>
            </w:r>
            <w:r w:rsidR="002B62BE">
              <w:rPr>
                <w:noProof/>
                <w:webHidden/>
              </w:rPr>
              <w:fldChar w:fldCharType="begin"/>
            </w:r>
            <w:r w:rsidR="002B62BE">
              <w:rPr>
                <w:noProof/>
                <w:webHidden/>
              </w:rPr>
              <w:instrText xml:space="preserve"> PAGEREF _Toc71635531 \h </w:instrText>
            </w:r>
            <w:r w:rsidR="002B62BE">
              <w:rPr>
                <w:noProof/>
                <w:webHidden/>
              </w:rPr>
            </w:r>
            <w:r w:rsidR="002B62BE">
              <w:rPr>
                <w:noProof/>
                <w:webHidden/>
              </w:rPr>
              <w:fldChar w:fldCharType="separate"/>
            </w:r>
            <w:r w:rsidR="002B62BE">
              <w:rPr>
                <w:noProof/>
                <w:webHidden/>
              </w:rPr>
              <w:t>27</w:t>
            </w:r>
            <w:r w:rsidR="002B62BE">
              <w:rPr>
                <w:noProof/>
                <w:webHidden/>
              </w:rPr>
              <w:fldChar w:fldCharType="end"/>
            </w:r>
          </w:hyperlink>
        </w:p>
        <w:p w14:paraId="7654201D" w14:textId="05B7B3CB" w:rsidR="002B62BE" w:rsidRDefault="00CD0DE3">
          <w:pPr>
            <w:pStyle w:val="Sommario3"/>
            <w:tabs>
              <w:tab w:val="right" w:leader="dot" w:pos="9628"/>
            </w:tabs>
            <w:rPr>
              <w:noProof/>
              <w:sz w:val="22"/>
              <w:szCs w:val="22"/>
            </w:rPr>
          </w:pPr>
          <w:hyperlink w:anchor="_Toc71635532" w:history="1">
            <w:r w:rsidR="002B62BE" w:rsidRPr="0051308C">
              <w:rPr>
                <w:rStyle w:val="Collegamentoipertestuale"/>
                <w:noProof/>
              </w:rPr>
              <w:t>Art.42 Danni subiti da Oggetti d’Arte</w:t>
            </w:r>
            <w:r w:rsidR="002B62BE">
              <w:rPr>
                <w:noProof/>
                <w:webHidden/>
              </w:rPr>
              <w:tab/>
            </w:r>
            <w:r w:rsidR="002B62BE">
              <w:rPr>
                <w:noProof/>
                <w:webHidden/>
              </w:rPr>
              <w:fldChar w:fldCharType="begin"/>
            </w:r>
            <w:r w:rsidR="002B62BE">
              <w:rPr>
                <w:noProof/>
                <w:webHidden/>
              </w:rPr>
              <w:instrText xml:space="preserve"> PAGEREF _Toc71635532 \h </w:instrText>
            </w:r>
            <w:r w:rsidR="002B62BE">
              <w:rPr>
                <w:noProof/>
                <w:webHidden/>
              </w:rPr>
            </w:r>
            <w:r w:rsidR="002B62BE">
              <w:rPr>
                <w:noProof/>
                <w:webHidden/>
              </w:rPr>
              <w:fldChar w:fldCharType="separate"/>
            </w:r>
            <w:r w:rsidR="002B62BE">
              <w:rPr>
                <w:noProof/>
                <w:webHidden/>
              </w:rPr>
              <w:t>28</w:t>
            </w:r>
            <w:r w:rsidR="002B62BE">
              <w:rPr>
                <w:noProof/>
                <w:webHidden/>
              </w:rPr>
              <w:fldChar w:fldCharType="end"/>
            </w:r>
          </w:hyperlink>
        </w:p>
        <w:p w14:paraId="1460DDC4" w14:textId="1D5052C5" w:rsidR="002B62BE" w:rsidRDefault="00CD0DE3">
          <w:pPr>
            <w:pStyle w:val="Sommario3"/>
            <w:tabs>
              <w:tab w:val="right" w:leader="dot" w:pos="9628"/>
            </w:tabs>
            <w:rPr>
              <w:noProof/>
              <w:sz w:val="22"/>
              <w:szCs w:val="22"/>
            </w:rPr>
          </w:pPr>
          <w:hyperlink w:anchor="_Toc71635533" w:history="1">
            <w:r w:rsidR="002B62BE" w:rsidRPr="0051308C">
              <w:rPr>
                <w:rStyle w:val="Collegamentoipertestuale"/>
                <w:noProof/>
              </w:rPr>
              <w:t>Art.43 Costi di ricostruzione degli archivi non informatici</w:t>
            </w:r>
            <w:r w:rsidR="002B62BE">
              <w:rPr>
                <w:noProof/>
                <w:webHidden/>
              </w:rPr>
              <w:tab/>
            </w:r>
            <w:r w:rsidR="002B62BE">
              <w:rPr>
                <w:noProof/>
                <w:webHidden/>
              </w:rPr>
              <w:fldChar w:fldCharType="begin"/>
            </w:r>
            <w:r w:rsidR="002B62BE">
              <w:rPr>
                <w:noProof/>
                <w:webHidden/>
              </w:rPr>
              <w:instrText xml:space="preserve"> PAGEREF _Toc71635533 \h </w:instrText>
            </w:r>
            <w:r w:rsidR="002B62BE">
              <w:rPr>
                <w:noProof/>
                <w:webHidden/>
              </w:rPr>
            </w:r>
            <w:r w:rsidR="002B62BE">
              <w:rPr>
                <w:noProof/>
                <w:webHidden/>
              </w:rPr>
              <w:fldChar w:fldCharType="separate"/>
            </w:r>
            <w:r w:rsidR="002B62BE">
              <w:rPr>
                <w:noProof/>
                <w:webHidden/>
              </w:rPr>
              <w:t>28</w:t>
            </w:r>
            <w:r w:rsidR="002B62BE">
              <w:rPr>
                <w:noProof/>
                <w:webHidden/>
              </w:rPr>
              <w:fldChar w:fldCharType="end"/>
            </w:r>
          </w:hyperlink>
        </w:p>
        <w:p w14:paraId="63286AF6" w14:textId="013D40E5" w:rsidR="002B62BE" w:rsidRDefault="00CD0DE3">
          <w:pPr>
            <w:pStyle w:val="Sommario3"/>
            <w:tabs>
              <w:tab w:val="right" w:leader="dot" w:pos="9628"/>
            </w:tabs>
            <w:rPr>
              <w:noProof/>
              <w:sz w:val="22"/>
              <w:szCs w:val="22"/>
            </w:rPr>
          </w:pPr>
          <w:hyperlink w:anchor="_Toc71635534" w:history="1">
            <w:r w:rsidR="002B62BE" w:rsidRPr="0051308C">
              <w:rPr>
                <w:rStyle w:val="Collegamentoipertestuale"/>
                <w:noProof/>
              </w:rPr>
              <w:t>Art.44 Supporti Dati e ricostruzione Dati</w:t>
            </w:r>
            <w:r w:rsidR="002B62BE">
              <w:rPr>
                <w:noProof/>
                <w:webHidden/>
              </w:rPr>
              <w:tab/>
            </w:r>
            <w:r w:rsidR="002B62BE">
              <w:rPr>
                <w:noProof/>
                <w:webHidden/>
              </w:rPr>
              <w:fldChar w:fldCharType="begin"/>
            </w:r>
            <w:r w:rsidR="002B62BE">
              <w:rPr>
                <w:noProof/>
                <w:webHidden/>
              </w:rPr>
              <w:instrText xml:space="preserve"> PAGEREF _Toc71635534 \h </w:instrText>
            </w:r>
            <w:r w:rsidR="002B62BE">
              <w:rPr>
                <w:noProof/>
                <w:webHidden/>
              </w:rPr>
            </w:r>
            <w:r w:rsidR="002B62BE">
              <w:rPr>
                <w:noProof/>
                <w:webHidden/>
              </w:rPr>
              <w:fldChar w:fldCharType="separate"/>
            </w:r>
            <w:r w:rsidR="002B62BE">
              <w:rPr>
                <w:noProof/>
                <w:webHidden/>
              </w:rPr>
              <w:t>28</w:t>
            </w:r>
            <w:r w:rsidR="002B62BE">
              <w:rPr>
                <w:noProof/>
                <w:webHidden/>
              </w:rPr>
              <w:fldChar w:fldCharType="end"/>
            </w:r>
          </w:hyperlink>
        </w:p>
        <w:p w14:paraId="209C5981" w14:textId="122986E4" w:rsidR="002B62BE" w:rsidRDefault="00CD0DE3">
          <w:pPr>
            <w:pStyle w:val="Sommario3"/>
            <w:tabs>
              <w:tab w:val="right" w:leader="dot" w:pos="9628"/>
            </w:tabs>
            <w:rPr>
              <w:noProof/>
              <w:sz w:val="22"/>
              <w:szCs w:val="22"/>
            </w:rPr>
          </w:pPr>
          <w:hyperlink w:anchor="_Toc71635535" w:history="1">
            <w:r w:rsidR="002B62BE" w:rsidRPr="0051308C">
              <w:rPr>
                <w:rStyle w:val="Collegamentoipertestuale"/>
                <w:noProof/>
              </w:rPr>
              <w:t>Art.45 Somme dovute a terzi (Ricorso Terzi)</w:t>
            </w:r>
            <w:r w:rsidR="002B62BE">
              <w:rPr>
                <w:noProof/>
                <w:webHidden/>
              </w:rPr>
              <w:tab/>
            </w:r>
            <w:r w:rsidR="002B62BE">
              <w:rPr>
                <w:noProof/>
                <w:webHidden/>
              </w:rPr>
              <w:fldChar w:fldCharType="begin"/>
            </w:r>
            <w:r w:rsidR="002B62BE">
              <w:rPr>
                <w:noProof/>
                <w:webHidden/>
              </w:rPr>
              <w:instrText xml:space="preserve"> PAGEREF _Toc71635535 \h </w:instrText>
            </w:r>
            <w:r w:rsidR="002B62BE">
              <w:rPr>
                <w:noProof/>
                <w:webHidden/>
              </w:rPr>
            </w:r>
            <w:r w:rsidR="002B62BE">
              <w:rPr>
                <w:noProof/>
                <w:webHidden/>
              </w:rPr>
              <w:fldChar w:fldCharType="separate"/>
            </w:r>
            <w:r w:rsidR="002B62BE">
              <w:rPr>
                <w:noProof/>
                <w:webHidden/>
              </w:rPr>
              <w:t>28</w:t>
            </w:r>
            <w:r w:rsidR="002B62BE">
              <w:rPr>
                <w:noProof/>
                <w:webHidden/>
              </w:rPr>
              <w:fldChar w:fldCharType="end"/>
            </w:r>
          </w:hyperlink>
        </w:p>
        <w:p w14:paraId="29226030" w14:textId="34F071B8" w:rsidR="002B62BE" w:rsidRDefault="00CD0DE3">
          <w:pPr>
            <w:pStyle w:val="Sommario3"/>
            <w:tabs>
              <w:tab w:val="right" w:leader="dot" w:pos="9628"/>
            </w:tabs>
            <w:rPr>
              <w:noProof/>
              <w:sz w:val="22"/>
              <w:szCs w:val="22"/>
            </w:rPr>
          </w:pPr>
          <w:hyperlink w:anchor="_Toc71635536" w:history="1">
            <w:r w:rsidR="002B62BE" w:rsidRPr="0051308C">
              <w:rPr>
                <w:rStyle w:val="Collegamentoipertestuale"/>
                <w:noProof/>
              </w:rPr>
              <w:t>Art.46 Maggiori costi e Perdita pigioni</w:t>
            </w:r>
            <w:r w:rsidR="002B62BE">
              <w:rPr>
                <w:noProof/>
                <w:webHidden/>
              </w:rPr>
              <w:tab/>
            </w:r>
            <w:r w:rsidR="002B62BE">
              <w:rPr>
                <w:noProof/>
                <w:webHidden/>
              </w:rPr>
              <w:fldChar w:fldCharType="begin"/>
            </w:r>
            <w:r w:rsidR="002B62BE">
              <w:rPr>
                <w:noProof/>
                <w:webHidden/>
              </w:rPr>
              <w:instrText xml:space="preserve"> PAGEREF _Toc71635536 \h </w:instrText>
            </w:r>
            <w:r w:rsidR="002B62BE">
              <w:rPr>
                <w:noProof/>
                <w:webHidden/>
              </w:rPr>
            </w:r>
            <w:r w:rsidR="002B62BE">
              <w:rPr>
                <w:noProof/>
                <w:webHidden/>
              </w:rPr>
              <w:fldChar w:fldCharType="separate"/>
            </w:r>
            <w:r w:rsidR="002B62BE">
              <w:rPr>
                <w:noProof/>
                <w:webHidden/>
              </w:rPr>
              <w:t>29</w:t>
            </w:r>
            <w:r w:rsidR="002B62BE">
              <w:rPr>
                <w:noProof/>
                <w:webHidden/>
              </w:rPr>
              <w:fldChar w:fldCharType="end"/>
            </w:r>
          </w:hyperlink>
        </w:p>
        <w:p w14:paraId="26D0DF5D" w14:textId="348CC90B" w:rsidR="002B62BE" w:rsidRDefault="00CD0DE3">
          <w:pPr>
            <w:pStyle w:val="Sommario3"/>
            <w:tabs>
              <w:tab w:val="right" w:leader="dot" w:pos="9628"/>
            </w:tabs>
            <w:rPr>
              <w:noProof/>
              <w:sz w:val="22"/>
              <w:szCs w:val="22"/>
            </w:rPr>
          </w:pPr>
          <w:hyperlink w:anchor="_Toc71635537" w:history="1">
            <w:r w:rsidR="002B62BE" w:rsidRPr="0051308C">
              <w:rPr>
                <w:rStyle w:val="Collegamentoipertestuale"/>
                <w:noProof/>
              </w:rPr>
              <w:t>Art.47 Danni a veicoli iscritti al P.R.A.</w:t>
            </w:r>
            <w:r w:rsidR="002B62BE">
              <w:rPr>
                <w:noProof/>
                <w:webHidden/>
              </w:rPr>
              <w:tab/>
            </w:r>
            <w:r w:rsidR="002B62BE">
              <w:rPr>
                <w:noProof/>
                <w:webHidden/>
              </w:rPr>
              <w:fldChar w:fldCharType="begin"/>
            </w:r>
            <w:r w:rsidR="002B62BE">
              <w:rPr>
                <w:noProof/>
                <w:webHidden/>
              </w:rPr>
              <w:instrText xml:space="preserve"> PAGEREF _Toc71635537 \h </w:instrText>
            </w:r>
            <w:r w:rsidR="002B62BE">
              <w:rPr>
                <w:noProof/>
                <w:webHidden/>
              </w:rPr>
            </w:r>
            <w:r w:rsidR="002B62BE">
              <w:rPr>
                <w:noProof/>
                <w:webHidden/>
              </w:rPr>
              <w:fldChar w:fldCharType="separate"/>
            </w:r>
            <w:r w:rsidR="002B62BE">
              <w:rPr>
                <w:noProof/>
                <w:webHidden/>
              </w:rPr>
              <w:t>29</w:t>
            </w:r>
            <w:r w:rsidR="002B62BE">
              <w:rPr>
                <w:noProof/>
                <w:webHidden/>
              </w:rPr>
              <w:fldChar w:fldCharType="end"/>
            </w:r>
          </w:hyperlink>
        </w:p>
        <w:p w14:paraId="3615C907" w14:textId="4D5C1F39" w:rsidR="002B62BE" w:rsidRDefault="00CD0DE3">
          <w:pPr>
            <w:pStyle w:val="Sommario3"/>
            <w:tabs>
              <w:tab w:val="right" w:leader="dot" w:pos="9628"/>
            </w:tabs>
            <w:rPr>
              <w:noProof/>
              <w:sz w:val="22"/>
              <w:szCs w:val="22"/>
            </w:rPr>
          </w:pPr>
          <w:hyperlink w:anchor="_Toc71635538" w:history="1">
            <w:r w:rsidR="002B62BE" w:rsidRPr="0051308C">
              <w:rPr>
                <w:rStyle w:val="Collegamentoipertestuale"/>
                <w:noProof/>
              </w:rPr>
              <w:t>Art.48 Furto, Rapina, Estorsione e Scippo</w:t>
            </w:r>
            <w:r w:rsidR="002B62BE">
              <w:rPr>
                <w:noProof/>
                <w:webHidden/>
              </w:rPr>
              <w:tab/>
            </w:r>
            <w:r w:rsidR="002B62BE">
              <w:rPr>
                <w:noProof/>
                <w:webHidden/>
              </w:rPr>
              <w:fldChar w:fldCharType="begin"/>
            </w:r>
            <w:r w:rsidR="002B62BE">
              <w:rPr>
                <w:noProof/>
                <w:webHidden/>
              </w:rPr>
              <w:instrText xml:space="preserve"> PAGEREF _Toc71635538 \h </w:instrText>
            </w:r>
            <w:r w:rsidR="002B62BE">
              <w:rPr>
                <w:noProof/>
                <w:webHidden/>
              </w:rPr>
            </w:r>
            <w:r w:rsidR="002B62BE">
              <w:rPr>
                <w:noProof/>
                <w:webHidden/>
              </w:rPr>
              <w:fldChar w:fldCharType="separate"/>
            </w:r>
            <w:r w:rsidR="002B62BE">
              <w:rPr>
                <w:noProof/>
                <w:webHidden/>
              </w:rPr>
              <w:t>30</w:t>
            </w:r>
            <w:r w:rsidR="002B62BE">
              <w:rPr>
                <w:noProof/>
                <w:webHidden/>
              </w:rPr>
              <w:fldChar w:fldCharType="end"/>
            </w:r>
          </w:hyperlink>
        </w:p>
        <w:p w14:paraId="7CCDEE00" w14:textId="4F024F13" w:rsidR="002B62BE" w:rsidRDefault="00CD0DE3">
          <w:pPr>
            <w:pStyle w:val="Sommario1"/>
            <w:tabs>
              <w:tab w:val="right" w:leader="dot" w:pos="9628"/>
            </w:tabs>
            <w:rPr>
              <w:noProof/>
              <w:sz w:val="22"/>
              <w:szCs w:val="22"/>
            </w:rPr>
          </w:pPr>
          <w:hyperlink w:anchor="_Toc71635539" w:history="1">
            <w:r w:rsidR="002B62BE" w:rsidRPr="0051308C">
              <w:rPr>
                <w:rStyle w:val="Collegamentoipertestuale"/>
                <w:rFonts w:eastAsia="Times New Roman"/>
                <w:noProof/>
                <w:lang w:eastAsia="ar-SA"/>
              </w:rPr>
              <w:t>ESCLUSIONI   [E]</w:t>
            </w:r>
            <w:r w:rsidR="002B62BE">
              <w:rPr>
                <w:noProof/>
                <w:webHidden/>
              </w:rPr>
              <w:tab/>
            </w:r>
            <w:r w:rsidR="002B62BE">
              <w:rPr>
                <w:noProof/>
                <w:webHidden/>
              </w:rPr>
              <w:fldChar w:fldCharType="begin"/>
            </w:r>
            <w:r w:rsidR="002B62BE">
              <w:rPr>
                <w:noProof/>
                <w:webHidden/>
              </w:rPr>
              <w:instrText xml:space="preserve"> PAGEREF _Toc71635539 \h </w:instrText>
            </w:r>
            <w:r w:rsidR="002B62BE">
              <w:rPr>
                <w:noProof/>
                <w:webHidden/>
              </w:rPr>
            </w:r>
            <w:r w:rsidR="002B62BE">
              <w:rPr>
                <w:noProof/>
                <w:webHidden/>
              </w:rPr>
              <w:fldChar w:fldCharType="separate"/>
            </w:r>
            <w:r w:rsidR="002B62BE">
              <w:rPr>
                <w:noProof/>
                <w:webHidden/>
              </w:rPr>
              <w:t>32</w:t>
            </w:r>
            <w:r w:rsidR="002B62BE">
              <w:rPr>
                <w:noProof/>
                <w:webHidden/>
              </w:rPr>
              <w:fldChar w:fldCharType="end"/>
            </w:r>
          </w:hyperlink>
        </w:p>
        <w:p w14:paraId="03307BC0" w14:textId="52913F04" w:rsidR="002B62BE" w:rsidRDefault="00CD0DE3">
          <w:pPr>
            <w:pStyle w:val="Sommario1"/>
            <w:tabs>
              <w:tab w:val="right" w:leader="dot" w:pos="9628"/>
            </w:tabs>
            <w:rPr>
              <w:noProof/>
              <w:sz w:val="22"/>
              <w:szCs w:val="22"/>
            </w:rPr>
          </w:pPr>
          <w:hyperlink w:anchor="_Toc71635540" w:history="1">
            <w:r w:rsidR="002B62BE" w:rsidRPr="0051308C">
              <w:rPr>
                <w:rStyle w:val="Collegamentoipertestuale"/>
                <w:rFonts w:eastAsia="Times New Roman"/>
                <w:noProof/>
                <w:lang w:eastAsia="ar-SA"/>
              </w:rPr>
              <w:t>DELIMITAZIONI E DETRAZIONI   [DD]</w:t>
            </w:r>
            <w:r w:rsidR="002B62BE">
              <w:rPr>
                <w:noProof/>
                <w:webHidden/>
              </w:rPr>
              <w:tab/>
            </w:r>
            <w:r w:rsidR="002B62BE">
              <w:rPr>
                <w:noProof/>
                <w:webHidden/>
              </w:rPr>
              <w:fldChar w:fldCharType="begin"/>
            </w:r>
            <w:r w:rsidR="002B62BE">
              <w:rPr>
                <w:noProof/>
                <w:webHidden/>
              </w:rPr>
              <w:instrText xml:space="preserve"> PAGEREF _Toc71635540 \h </w:instrText>
            </w:r>
            <w:r w:rsidR="002B62BE">
              <w:rPr>
                <w:noProof/>
                <w:webHidden/>
              </w:rPr>
            </w:r>
            <w:r w:rsidR="002B62BE">
              <w:rPr>
                <w:noProof/>
                <w:webHidden/>
              </w:rPr>
              <w:fldChar w:fldCharType="separate"/>
            </w:r>
            <w:r w:rsidR="002B62BE">
              <w:rPr>
                <w:noProof/>
                <w:webHidden/>
              </w:rPr>
              <w:t>36</w:t>
            </w:r>
            <w:r w:rsidR="002B62BE">
              <w:rPr>
                <w:noProof/>
                <w:webHidden/>
              </w:rPr>
              <w:fldChar w:fldCharType="end"/>
            </w:r>
          </w:hyperlink>
        </w:p>
        <w:p w14:paraId="76083110" w14:textId="29A1FB6B" w:rsidR="002B62BE" w:rsidRDefault="00CD0DE3">
          <w:pPr>
            <w:pStyle w:val="Sommario3"/>
            <w:tabs>
              <w:tab w:val="right" w:leader="dot" w:pos="9628"/>
            </w:tabs>
            <w:rPr>
              <w:noProof/>
              <w:sz w:val="22"/>
              <w:szCs w:val="22"/>
            </w:rPr>
          </w:pPr>
          <w:hyperlink w:anchor="_Toc71635541" w:history="1">
            <w:r w:rsidR="002B62BE" w:rsidRPr="0051308C">
              <w:rPr>
                <w:rStyle w:val="Collegamentoipertestuale"/>
                <w:noProof/>
              </w:rPr>
              <w:t>Art.49 Terremoto</w:t>
            </w:r>
            <w:r w:rsidR="002B62BE">
              <w:rPr>
                <w:noProof/>
                <w:webHidden/>
              </w:rPr>
              <w:tab/>
            </w:r>
            <w:r w:rsidR="002B62BE">
              <w:rPr>
                <w:noProof/>
                <w:webHidden/>
              </w:rPr>
              <w:fldChar w:fldCharType="begin"/>
            </w:r>
            <w:r w:rsidR="002B62BE">
              <w:rPr>
                <w:noProof/>
                <w:webHidden/>
              </w:rPr>
              <w:instrText xml:space="preserve"> PAGEREF _Toc71635541 \h </w:instrText>
            </w:r>
            <w:r w:rsidR="002B62BE">
              <w:rPr>
                <w:noProof/>
                <w:webHidden/>
              </w:rPr>
            </w:r>
            <w:r w:rsidR="002B62BE">
              <w:rPr>
                <w:noProof/>
                <w:webHidden/>
              </w:rPr>
              <w:fldChar w:fldCharType="separate"/>
            </w:r>
            <w:r w:rsidR="002B62BE">
              <w:rPr>
                <w:noProof/>
                <w:webHidden/>
              </w:rPr>
              <w:t>36</w:t>
            </w:r>
            <w:r w:rsidR="002B62BE">
              <w:rPr>
                <w:noProof/>
                <w:webHidden/>
              </w:rPr>
              <w:fldChar w:fldCharType="end"/>
            </w:r>
          </w:hyperlink>
        </w:p>
        <w:p w14:paraId="334F3B7C" w14:textId="5CFBD0EC" w:rsidR="002B62BE" w:rsidRDefault="00CD0DE3">
          <w:pPr>
            <w:pStyle w:val="Sommario3"/>
            <w:tabs>
              <w:tab w:val="right" w:leader="dot" w:pos="9628"/>
            </w:tabs>
            <w:rPr>
              <w:noProof/>
              <w:sz w:val="22"/>
              <w:szCs w:val="22"/>
            </w:rPr>
          </w:pPr>
          <w:hyperlink w:anchor="_Toc71635542" w:history="1">
            <w:r w:rsidR="002B62BE" w:rsidRPr="0051308C">
              <w:rPr>
                <w:rStyle w:val="Collegamentoipertestuale"/>
                <w:noProof/>
              </w:rPr>
              <w:t>Art.50 Inondazioni   Alluvioni   Allagamenti</w:t>
            </w:r>
            <w:r w:rsidR="002B62BE">
              <w:rPr>
                <w:noProof/>
                <w:webHidden/>
              </w:rPr>
              <w:tab/>
            </w:r>
            <w:r w:rsidR="002B62BE">
              <w:rPr>
                <w:noProof/>
                <w:webHidden/>
              </w:rPr>
              <w:fldChar w:fldCharType="begin"/>
            </w:r>
            <w:r w:rsidR="002B62BE">
              <w:rPr>
                <w:noProof/>
                <w:webHidden/>
              </w:rPr>
              <w:instrText xml:space="preserve"> PAGEREF _Toc71635542 \h </w:instrText>
            </w:r>
            <w:r w:rsidR="002B62BE">
              <w:rPr>
                <w:noProof/>
                <w:webHidden/>
              </w:rPr>
            </w:r>
            <w:r w:rsidR="002B62BE">
              <w:rPr>
                <w:noProof/>
                <w:webHidden/>
              </w:rPr>
              <w:fldChar w:fldCharType="separate"/>
            </w:r>
            <w:r w:rsidR="002B62BE">
              <w:rPr>
                <w:noProof/>
                <w:webHidden/>
              </w:rPr>
              <w:t>36</w:t>
            </w:r>
            <w:r w:rsidR="002B62BE">
              <w:rPr>
                <w:noProof/>
                <w:webHidden/>
              </w:rPr>
              <w:fldChar w:fldCharType="end"/>
            </w:r>
          </w:hyperlink>
        </w:p>
        <w:p w14:paraId="01A9DA98" w14:textId="0EBE0E34" w:rsidR="002B62BE" w:rsidRDefault="00CD0DE3">
          <w:pPr>
            <w:pStyle w:val="Sommario3"/>
            <w:tabs>
              <w:tab w:val="right" w:leader="dot" w:pos="9628"/>
            </w:tabs>
            <w:rPr>
              <w:noProof/>
              <w:sz w:val="22"/>
              <w:szCs w:val="22"/>
            </w:rPr>
          </w:pPr>
          <w:hyperlink w:anchor="_Toc71635543" w:history="1">
            <w:r w:rsidR="002B62BE" w:rsidRPr="0051308C">
              <w:rPr>
                <w:rStyle w:val="Collegamentoipertestuale"/>
                <w:noProof/>
              </w:rPr>
              <w:t>Art.51 Eventi atmosferici</w:t>
            </w:r>
            <w:r w:rsidR="002B62BE">
              <w:rPr>
                <w:noProof/>
                <w:webHidden/>
              </w:rPr>
              <w:tab/>
            </w:r>
            <w:r w:rsidR="002B62BE">
              <w:rPr>
                <w:noProof/>
                <w:webHidden/>
              </w:rPr>
              <w:fldChar w:fldCharType="begin"/>
            </w:r>
            <w:r w:rsidR="002B62BE">
              <w:rPr>
                <w:noProof/>
                <w:webHidden/>
              </w:rPr>
              <w:instrText xml:space="preserve"> PAGEREF _Toc71635543 \h </w:instrText>
            </w:r>
            <w:r w:rsidR="002B62BE">
              <w:rPr>
                <w:noProof/>
                <w:webHidden/>
              </w:rPr>
            </w:r>
            <w:r w:rsidR="002B62BE">
              <w:rPr>
                <w:noProof/>
                <w:webHidden/>
              </w:rPr>
              <w:fldChar w:fldCharType="separate"/>
            </w:r>
            <w:r w:rsidR="002B62BE">
              <w:rPr>
                <w:noProof/>
                <w:webHidden/>
              </w:rPr>
              <w:t>36</w:t>
            </w:r>
            <w:r w:rsidR="002B62BE">
              <w:rPr>
                <w:noProof/>
                <w:webHidden/>
              </w:rPr>
              <w:fldChar w:fldCharType="end"/>
            </w:r>
          </w:hyperlink>
        </w:p>
        <w:p w14:paraId="6C33A4D3" w14:textId="763FCB49" w:rsidR="002B62BE" w:rsidRDefault="00CD0DE3">
          <w:pPr>
            <w:pStyle w:val="Sommario3"/>
            <w:tabs>
              <w:tab w:val="right" w:leader="dot" w:pos="9628"/>
            </w:tabs>
            <w:rPr>
              <w:noProof/>
              <w:sz w:val="22"/>
              <w:szCs w:val="22"/>
            </w:rPr>
          </w:pPr>
          <w:hyperlink w:anchor="_Toc71635544" w:history="1">
            <w:r w:rsidR="002B62BE" w:rsidRPr="0051308C">
              <w:rPr>
                <w:rStyle w:val="Collegamentoipertestuale"/>
                <w:noProof/>
              </w:rPr>
              <w:t>Art.52 Acqua piovana</w:t>
            </w:r>
            <w:r w:rsidR="002B62BE">
              <w:rPr>
                <w:noProof/>
                <w:webHidden/>
              </w:rPr>
              <w:tab/>
            </w:r>
            <w:r w:rsidR="002B62BE">
              <w:rPr>
                <w:noProof/>
                <w:webHidden/>
              </w:rPr>
              <w:fldChar w:fldCharType="begin"/>
            </w:r>
            <w:r w:rsidR="002B62BE">
              <w:rPr>
                <w:noProof/>
                <w:webHidden/>
              </w:rPr>
              <w:instrText xml:space="preserve"> PAGEREF _Toc71635544 \h </w:instrText>
            </w:r>
            <w:r w:rsidR="002B62BE">
              <w:rPr>
                <w:noProof/>
                <w:webHidden/>
              </w:rPr>
            </w:r>
            <w:r w:rsidR="002B62BE">
              <w:rPr>
                <w:noProof/>
                <w:webHidden/>
              </w:rPr>
              <w:fldChar w:fldCharType="separate"/>
            </w:r>
            <w:r w:rsidR="002B62BE">
              <w:rPr>
                <w:noProof/>
                <w:webHidden/>
              </w:rPr>
              <w:t>37</w:t>
            </w:r>
            <w:r w:rsidR="002B62BE">
              <w:rPr>
                <w:noProof/>
                <w:webHidden/>
              </w:rPr>
              <w:fldChar w:fldCharType="end"/>
            </w:r>
          </w:hyperlink>
        </w:p>
        <w:p w14:paraId="144727EB" w14:textId="6A67CD4B" w:rsidR="002B62BE" w:rsidRDefault="00CD0DE3">
          <w:pPr>
            <w:pStyle w:val="Sommario3"/>
            <w:tabs>
              <w:tab w:val="right" w:leader="dot" w:pos="9628"/>
            </w:tabs>
            <w:rPr>
              <w:noProof/>
              <w:sz w:val="22"/>
              <w:szCs w:val="22"/>
            </w:rPr>
          </w:pPr>
          <w:hyperlink w:anchor="_Toc71635545" w:history="1">
            <w:r w:rsidR="002B62BE" w:rsidRPr="0051308C">
              <w:rPr>
                <w:rStyle w:val="Collegamentoipertestuale"/>
                <w:noProof/>
              </w:rPr>
              <w:t>Art.53 Grandine (su fragili)</w:t>
            </w:r>
            <w:r w:rsidR="002B62BE">
              <w:rPr>
                <w:noProof/>
                <w:webHidden/>
              </w:rPr>
              <w:tab/>
            </w:r>
            <w:r w:rsidR="002B62BE">
              <w:rPr>
                <w:noProof/>
                <w:webHidden/>
              </w:rPr>
              <w:fldChar w:fldCharType="begin"/>
            </w:r>
            <w:r w:rsidR="002B62BE">
              <w:rPr>
                <w:noProof/>
                <w:webHidden/>
              </w:rPr>
              <w:instrText xml:space="preserve"> PAGEREF _Toc71635545 \h </w:instrText>
            </w:r>
            <w:r w:rsidR="002B62BE">
              <w:rPr>
                <w:noProof/>
                <w:webHidden/>
              </w:rPr>
            </w:r>
            <w:r w:rsidR="002B62BE">
              <w:rPr>
                <w:noProof/>
                <w:webHidden/>
              </w:rPr>
              <w:fldChar w:fldCharType="separate"/>
            </w:r>
            <w:r w:rsidR="002B62BE">
              <w:rPr>
                <w:noProof/>
                <w:webHidden/>
              </w:rPr>
              <w:t>37</w:t>
            </w:r>
            <w:r w:rsidR="002B62BE">
              <w:rPr>
                <w:noProof/>
                <w:webHidden/>
              </w:rPr>
              <w:fldChar w:fldCharType="end"/>
            </w:r>
          </w:hyperlink>
        </w:p>
        <w:p w14:paraId="08D32BBB" w14:textId="34F6E3D4" w:rsidR="002B62BE" w:rsidRDefault="00CD0DE3">
          <w:pPr>
            <w:pStyle w:val="Sommario3"/>
            <w:tabs>
              <w:tab w:val="right" w:leader="dot" w:pos="9628"/>
            </w:tabs>
            <w:rPr>
              <w:noProof/>
              <w:sz w:val="22"/>
              <w:szCs w:val="22"/>
            </w:rPr>
          </w:pPr>
          <w:hyperlink w:anchor="_Toc71635546" w:history="1">
            <w:r w:rsidR="002B62BE" w:rsidRPr="0051308C">
              <w:rPr>
                <w:rStyle w:val="Collegamentoipertestuale"/>
                <w:noProof/>
              </w:rPr>
              <w:t>Art.54 Sovraccarico neve e/o ghiaccio</w:t>
            </w:r>
            <w:r w:rsidR="002B62BE">
              <w:rPr>
                <w:noProof/>
                <w:webHidden/>
              </w:rPr>
              <w:tab/>
            </w:r>
            <w:r w:rsidR="002B62BE">
              <w:rPr>
                <w:noProof/>
                <w:webHidden/>
              </w:rPr>
              <w:fldChar w:fldCharType="begin"/>
            </w:r>
            <w:r w:rsidR="002B62BE">
              <w:rPr>
                <w:noProof/>
                <w:webHidden/>
              </w:rPr>
              <w:instrText xml:space="preserve"> PAGEREF _Toc71635546 \h </w:instrText>
            </w:r>
            <w:r w:rsidR="002B62BE">
              <w:rPr>
                <w:noProof/>
                <w:webHidden/>
              </w:rPr>
            </w:r>
            <w:r w:rsidR="002B62BE">
              <w:rPr>
                <w:noProof/>
                <w:webHidden/>
              </w:rPr>
              <w:fldChar w:fldCharType="separate"/>
            </w:r>
            <w:r w:rsidR="002B62BE">
              <w:rPr>
                <w:noProof/>
                <w:webHidden/>
              </w:rPr>
              <w:t>37</w:t>
            </w:r>
            <w:r w:rsidR="002B62BE">
              <w:rPr>
                <w:noProof/>
                <w:webHidden/>
              </w:rPr>
              <w:fldChar w:fldCharType="end"/>
            </w:r>
          </w:hyperlink>
        </w:p>
        <w:p w14:paraId="284151BE" w14:textId="53531EC2" w:rsidR="002B62BE" w:rsidRDefault="00CD0DE3">
          <w:pPr>
            <w:pStyle w:val="Sommario3"/>
            <w:tabs>
              <w:tab w:val="right" w:leader="dot" w:pos="9628"/>
            </w:tabs>
            <w:rPr>
              <w:noProof/>
              <w:sz w:val="22"/>
              <w:szCs w:val="22"/>
            </w:rPr>
          </w:pPr>
          <w:hyperlink w:anchor="_Toc71635547" w:history="1">
            <w:r w:rsidR="002B62BE" w:rsidRPr="0051308C">
              <w:rPr>
                <w:rStyle w:val="Collegamentoipertestuale"/>
                <w:noProof/>
              </w:rPr>
              <w:t>Art.55 Gelo e Ghiaccio</w:t>
            </w:r>
            <w:r w:rsidR="002B62BE">
              <w:rPr>
                <w:noProof/>
                <w:webHidden/>
              </w:rPr>
              <w:tab/>
            </w:r>
            <w:r w:rsidR="002B62BE">
              <w:rPr>
                <w:noProof/>
                <w:webHidden/>
              </w:rPr>
              <w:fldChar w:fldCharType="begin"/>
            </w:r>
            <w:r w:rsidR="002B62BE">
              <w:rPr>
                <w:noProof/>
                <w:webHidden/>
              </w:rPr>
              <w:instrText xml:space="preserve"> PAGEREF _Toc71635547 \h </w:instrText>
            </w:r>
            <w:r w:rsidR="002B62BE">
              <w:rPr>
                <w:noProof/>
                <w:webHidden/>
              </w:rPr>
            </w:r>
            <w:r w:rsidR="002B62BE">
              <w:rPr>
                <w:noProof/>
                <w:webHidden/>
              </w:rPr>
              <w:fldChar w:fldCharType="separate"/>
            </w:r>
            <w:r w:rsidR="002B62BE">
              <w:rPr>
                <w:noProof/>
                <w:webHidden/>
              </w:rPr>
              <w:t>37</w:t>
            </w:r>
            <w:r w:rsidR="002B62BE">
              <w:rPr>
                <w:noProof/>
                <w:webHidden/>
              </w:rPr>
              <w:fldChar w:fldCharType="end"/>
            </w:r>
          </w:hyperlink>
        </w:p>
        <w:p w14:paraId="6CE9B153" w14:textId="23EF647E" w:rsidR="002B62BE" w:rsidRDefault="00CD0DE3">
          <w:pPr>
            <w:pStyle w:val="Sommario3"/>
            <w:tabs>
              <w:tab w:val="right" w:leader="dot" w:pos="9628"/>
            </w:tabs>
            <w:rPr>
              <w:noProof/>
              <w:sz w:val="22"/>
              <w:szCs w:val="22"/>
            </w:rPr>
          </w:pPr>
          <w:hyperlink w:anchor="_Toc71635548" w:history="1">
            <w:r w:rsidR="002B62BE" w:rsidRPr="0051308C">
              <w:rPr>
                <w:rStyle w:val="Collegamentoipertestuale"/>
                <w:noProof/>
              </w:rPr>
              <w:t>Art.56 Eventi socio politici</w:t>
            </w:r>
            <w:r w:rsidR="002B62BE">
              <w:rPr>
                <w:noProof/>
                <w:webHidden/>
              </w:rPr>
              <w:tab/>
            </w:r>
            <w:r w:rsidR="002B62BE">
              <w:rPr>
                <w:noProof/>
                <w:webHidden/>
              </w:rPr>
              <w:fldChar w:fldCharType="begin"/>
            </w:r>
            <w:r w:rsidR="002B62BE">
              <w:rPr>
                <w:noProof/>
                <w:webHidden/>
              </w:rPr>
              <w:instrText xml:space="preserve"> PAGEREF _Toc71635548 \h </w:instrText>
            </w:r>
            <w:r w:rsidR="002B62BE">
              <w:rPr>
                <w:noProof/>
                <w:webHidden/>
              </w:rPr>
            </w:r>
            <w:r w:rsidR="002B62BE">
              <w:rPr>
                <w:noProof/>
                <w:webHidden/>
              </w:rPr>
              <w:fldChar w:fldCharType="separate"/>
            </w:r>
            <w:r w:rsidR="002B62BE">
              <w:rPr>
                <w:noProof/>
                <w:webHidden/>
              </w:rPr>
              <w:t>38</w:t>
            </w:r>
            <w:r w:rsidR="002B62BE">
              <w:rPr>
                <w:noProof/>
                <w:webHidden/>
              </w:rPr>
              <w:fldChar w:fldCharType="end"/>
            </w:r>
          </w:hyperlink>
        </w:p>
        <w:p w14:paraId="5C44AC0B" w14:textId="4C397BF3" w:rsidR="002B62BE" w:rsidRDefault="00CD0DE3">
          <w:pPr>
            <w:pStyle w:val="Sommario3"/>
            <w:tabs>
              <w:tab w:val="right" w:leader="dot" w:pos="9628"/>
            </w:tabs>
            <w:rPr>
              <w:noProof/>
              <w:sz w:val="22"/>
              <w:szCs w:val="22"/>
            </w:rPr>
          </w:pPr>
          <w:hyperlink w:anchor="_Toc71635549" w:history="1">
            <w:r w:rsidR="002B62BE" w:rsidRPr="0051308C">
              <w:rPr>
                <w:rStyle w:val="Collegamentoipertestuale"/>
                <w:noProof/>
              </w:rPr>
              <w:t>Art.57 Terrorismo Sabotaggio</w:t>
            </w:r>
            <w:r w:rsidR="002B62BE">
              <w:rPr>
                <w:noProof/>
                <w:webHidden/>
              </w:rPr>
              <w:tab/>
            </w:r>
            <w:r w:rsidR="002B62BE">
              <w:rPr>
                <w:noProof/>
                <w:webHidden/>
              </w:rPr>
              <w:fldChar w:fldCharType="begin"/>
            </w:r>
            <w:r w:rsidR="002B62BE">
              <w:rPr>
                <w:noProof/>
                <w:webHidden/>
              </w:rPr>
              <w:instrText xml:space="preserve"> PAGEREF _Toc71635549 \h </w:instrText>
            </w:r>
            <w:r w:rsidR="002B62BE">
              <w:rPr>
                <w:noProof/>
                <w:webHidden/>
              </w:rPr>
            </w:r>
            <w:r w:rsidR="002B62BE">
              <w:rPr>
                <w:noProof/>
                <w:webHidden/>
              </w:rPr>
              <w:fldChar w:fldCharType="separate"/>
            </w:r>
            <w:r w:rsidR="002B62BE">
              <w:rPr>
                <w:noProof/>
                <w:webHidden/>
              </w:rPr>
              <w:t>38</w:t>
            </w:r>
            <w:r w:rsidR="002B62BE">
              <w:rPr>
                <w:noProof/>
                <w:webHidden/>
              </w:rPr>
              <w:fldChar w:fldCharType="end"/>
            </w:r>
          </w:hyperlink>
        </w:p>
        <w:p w14:paraId="51891B9B" w14:textId="200438EE" w:rsidR="002B62BE" w:rsidRDefault="00CD0DE3">
          <w:pPr>
            <w:pStyle w:val="Sommario3"/>
            <w:tabs>
              <w:tab w:val="right" w:leader="dot" w:pos="9628"/>
            </w:tabs>
            <w:rPr>
              <w:noProof/>
              <w:sz w:val="22"/>
              <w:szCs w:val="22"/>
            </w:rPr>
          </w:pPr>
          <w:hyperlink w:anchor="_Toc71635550" w:history="1">
            <w:r w:rsidR="002B62BE" w:rsidRPr="0051308C">
              <w:rPr>
                <w:rStyle w:val="Collegamentoipertestuale"/>
                <w:noProof/>
              </w:rPr>
              <w:t>Art.58 Crollo e Collasso Strutturale</w:t>
            </w:r>
            <w:r w:rsidR="002B62BE">
              <w:rPr>
                <w:noProof/>
                <w:webHidden/>
              </w:rPr>
              <w:tab/>
            </w:r>
            <w:r w:rsidR="002B62BE">
              <w:rPr>
                <w:noProof/>
                <w:webHidden/>
              </w:rPr>
              <w:fldChar w:fldCharType="begin"/>
            </w:r>
            <w:r w:rsidR="002B62BE">
              <w:rPr>
                <w:noProof/>
                <w:webHidden/>
              </w:rPr>
              <w:instrText xml:space="preserve"> PAGEREF _Toc71635550 \h </w:instrText>
            </w:r>
            <w:r w:rsidR="002B62BE">
              <w:rPr>
                <w:noProof/>
                <w:webHidden/>
              </w:rPr>
            </w:r>
            <w:r w:rsidR="002B62BE">
              <w:rPr>
                <w:noProof/>
                <w:webHidden/>
              </w:rPr>
              <w:fldChar w:fldCharType="separate"/>
            </w:r>
            <w:r w:rsidR="002B62BE">
              <w:rPr>
                <w:noProof/>
                <w:webHidden/>
              </w:rPr>
              <w:t>38</w:t>
            </w:r>
            <w:r w:rsidR="002B62BE">
              <w:rPr>
                <w:noProof/>
                <w:webHidden/>
              </w:rPr>
              <w:fldChar w:fldCharType="end"/>
            </w:r>
          </w:hyperlink>
        </w:p>
        <w:p w14:paraId="13F4DB95" w14:textId="58E6165F" w:rsidR="002B62BE" w:rsidRDefault="00CD0DE3">
          <w:pPr>
            <w:pStyle w:val="Sommario3"/>
            <w:tabs>
              <w:tab w:val="right" w:leader="dot" w:pos="9628"/>
            </w:tabs>
            <w:rPr>
              <w:noProof/>
              <w:sz w:val="22"/>
              <w:szCs w:val="22"/>
            </w:rPr>
          </w:pPr>
          <w:hyperlink w:anchor="_Toc71635551" w:history="1">
            <w:r w:rsidR="002B62BE" w:rsidRPr="0051308C">
              <w:rPr>
                <w:rStyle w:val="Collegamentoipertestuale"/>
                <w:noProof/>
              </w:rPr>
              <w:t>Art.59 Fenomeno Elettrico</w:t>
            </w:r>
            <w:r w:rsidR="002B62BE">
              <w:rPr>
                <w:noProof/>
                <w:webHidden/>
              </w:rPr>
              <w:tab/>
            </w:r>
            <w:r w:rsidR="002B62BE">
              <w:rPr>
                <w:noProof/>
                <w:webHidden/>
              </w:rPr>
              <w:fldChar w:fldCharType="begin"/>
            </w:r>
            <w:r w:rsidR="002B62BE">
              <w:rPr>
                <w:noProof/>
                <w:webHidden/>
              </w:rPr>
              <w:instrText xml:space="preserve"> PAGEREF _Toc71635551 \h </w:instrText>
            </w:r>
            <w:r w:rsidR="002B62BE">
              <w:rPr>
                <w:noProof/>
                <w:webHidden/>
              </w:rPr>
            </w:r>
            <w:r w:rsidR="002B62BE">
              <w:rPr>
                <w:noProof/>
                <w:webHidden/>
              </w:rPr>
              <w:fldChar w:fldCharType="separate"/>
            </w:r>
            <w:r w:rsidR="002B62BE">
              <w:rPr>
                <w:noProof/>
                <w:webHidden/>
              </w:rPr>
              <w:t>38</w:t>
            </w:r>
            <w:r w:rsidR="002B62BE">
              <w:rPr>
                <w:noProof/>
                <w:webHidden/>
              </w:rPr>
              <w:fldChar w:fldCharType="end"/>
            </w:r>
          </w:hyperlink>
        </w:p>
        <w:p w14:paraId="3398A78A" w14:textId="446D43D0" w:rsidR="002B62BE" w:rsidRDefault="00CD0DE3">
          <w:pPr>
            <w:pStyle w:val="Sommario3"/>
            <w:tabs>
              <w:tab w:val="right" w:leader="dot" w:pos="9628"/>
            </w:tabs>
            <w:rPr>
              <w:noProof/>
              <w:sz w:val="22"/>
              <w:szCs w:val="22"/>
            </w:rPr>
          </w:pPr>
          <w:hyperlink w:anchor="_Toc71635552" w:history="1">
            <w:r w:rsidR="002B62BE" w:rsidRPr="0051308C">
              <w:rPr>
                <w:rStyle w:val="Collegamentoipertestuale"/>
                <w:noProof/>
              </w:rPr>
              <w:t>Art.60 Beni in Refrigerazione e/o temperatura controllata</w:t>
            </w:r>
            <w:r w:rsidR="002B62BE">
              <w:rPr>
                <w:noProof/>
                <w:webHidden/>
              </w:rPr>
              <w:tab/>
            </w:r>
            <w:r w:rsidR="002B62BE">
              <w:rPr>
                <w:noProof/>
                <w:webHidden/>
              </w:rPr>
              <w:fldChar w:fldCharType="begin"/>
            </w:r>
            <w:r w:rsidR="002B62BE">
              <w:rPr>
                <w:noProof/>
                <w:webHidden/>
              </w:rPr>
              <w:instrText xml:space="preserve"> PAGEREF _Toc71635552 \h </w:instrText>
            </w:r>
            <w:r w:rsidR="002B62BE">
              <w:rPr>
                <w:noProof/>
                <w:webHidden/>
              </w:rPr>
            </w:r>
            <w:r w:rsidR="002B62BE">
              <w:rPr>
                <w:noProof/>
                <w:webHidden/>
              </w:rPr>
              <w:fldChar w:fldCharType="separate"/>
            </w:r>
            <w:r w:rsidR="002B62BE">
              <w:rPr>
                <w:noProof/>
                <w:webHidden/>
              </w:rPr>
              <w:t>38</w:t>
            </w:r>
            <w:r w:rsidR="002B62BE">
              <w:rPr>
                <w:noProof/>
                <w:webHidden/>
              </w:rPr>
              <w:fldChar w:fldCharType="end"/>
            </w:r>
          </w:hyperlink>
        </w:p>
        <w:p w14:paraId="02602CC2" w14:textId="2B5E8A04" w:rsidR="002B62BE" w:rsidRDefault="00CD0DE3">
          <w:pPr>
            <w:pStyle w:val="Sommario3"/>
            <w:tabs>
              <w:tab w:val="right" w:leader="dot" w:pos="9628"/>
            </w:tabs>
            <w:rPr>
              <w:noProof/>
              <w:sz w:val="22"/>
              <w:szCs w:val="22"/>
            </w:rPr>
          </w:pPr>
          <w:hyperlink w:anchor="_Toc71635553" w:history="1">
            <w:r w:rsidR="002B62BE" w:rsidRPr="0051308C">
              <w:rPr>
                <w:rStyle w:val="Collegamentoipertestuale"/>
                <w:noProof/>
              </w:rPr>
              <w:t>Art.61 Smottamento, cedimento e franamento del terreno</w:t>
            </w:r>
            <w:r w:rsidR="002B62BE">
              <w:rPr>
                <w:noProof/>
                <w:webHidden/>
              </w:rPr>
              <w:tab/>
            </w:r>
            <w:r w:rsidR="002B62BE">
              <w:rPr>
                <w:noProof/>
                <w:webHidden/>
              </w:rPr>
              <w:fldChar w:fldCharType="begin"/>
            </w:r>
            <w:r w:rsidR="002B62BE">
              <w:rPr>
                <w:noProof/>
                <w:webHidden/>
              </w:rPr>
              <w:instrText xml:space="preserve"> PAGEREF _Toc71635553 \h </w:instrText>
            </w:r>
            <w:r w:rsidR="002B62BE">
              <w:rPr>
                <w:noProof/>
                <w:webHidden/>
              </w:rPr>
            </w:r>
            <w:r w:rsidR="002B62BE">
              <w:rPr>
                <w:noProof/>
                <w:webHidden/>
              </w:rPr>
              <w:fldChar w:fldCharType="separate"/>
            </w:r>
            <w:r w:rsidR="002B62BE">
              <w:rPr>
                <w:noProof/>
                <w:webHidden/>
              </w:rPr>
              <w:t>39</w:t>
            </w:r>
            <w:r w:rsidR="002B62BE">
              <w:rPr>
                <w:noProof/>
                <w:webHidden/>
              </w:rPr>
              <w:fldChar w:fldCharType="end"/>
            </w:r>
          </w:hyperlink>
        </w:p>
        <w:p w14:paraId="3EA1B6DD" w14:textId="158EC721" w:rsidR="002B62BE" w:rsidRDefault="00CD0DE3">
          <w:pPr>
            <w:pStyle w:val="Sommario1"/>
            <w:tabs>
              <w:tab w:val="right" w:leader="dot" w:pos="9628"/>
            </w:tabs>
            <w:rPr>
              <w:noProof/>
              <w:sz w:val="22"/>
              <w:szCs w:val="22"/>
            </w:rPr>
          </w:pPr>
          <w:hyperlink w:anchor="_Toc71635554" w:history="1">
            <w:r w:rsidR="002B62BE" w:rsidRPr="0051308C">
              <w:rPr>
                <w:rStyle w:val="Collegamentoipertestuale"/>
                <w:noProof/>
              </w:rPr>
              <w:t>CONDIZIONI PARTICOLARI   [CP]</w:t>
            </w:r>
            <w:r w:rsidR="002B62BE">
              <w:rPr>
                <w:noProof/>
                <w:webHidden/>
              </w:rPr>
              <w:tab/>
            </w:r>
            <w:r w:rsidR="002B62BE">
              <w:rPr>
                <w:noProof/>
                <w:webHidden/>
              </w:rPr>
              <w:fldChar w:fldCharType="begin"/>
            </w:r>
            <w:r w:rsidR="002B62BE">
              <w:rPr>
                <w:noProof/>
                <w:webHidden/>
              </w:rPr>
              <w:instrText xml:space="preserve"> PAGEREF _Toc71635554 \h </w:instrText>
            </w:r>
            <w:r w:rsidR="002B62BE">
              <w:rPr>
                <w:noProof/>
                <w:webHidden/>
              </w:rPr>
            </w:r>
            <w:r w:rsidR="002B62BE">
              <w:rPr>
                <w:noProof/>
                <w:webHidden/>
              </w:rPr>
              <w:fldChar w:fldCharType="separate"/>
            </w:r>
            <w:r w:rsidR="002B62BE">
              <w:rPr>
                <w:noProof/>
                <w:webHidden/>
              </w:rPr>
              <w:t>40</w:t>
            </w:r>
            <w:r w:rsidR="002B62BE">
              <w:rPr>
                <w:noProof/>
                <w:webHidden/>
              </w:rPr>
              <w:fldChar w:fldCharType="end"/>
            </w:r>
          </w:hyperlink>
        </w:p>
        <w:p w14:paraId="5CF11274" w14:textId="36C91B26" w:rsidR="002B62BE" w:rsidRDefault="00CD0DE3">
          <w:pPr>
            <w:pStyle w:val="Sommario3"/>
            <w:tabs>
              <w:tab w:val="right" w:leader="dot" w:pos="9628"/>
            </w:tabs>
            <w:rPr>
              <w:noProof/>
              <w:sz w:val="22"/>
              <w:szCs w:val="22"/>
            </w:rPr>
          </w:pPr>
          <w:hyperlink w:anchor="_Toc71635555" w:history="1">
            <w:r w:rsidR="002B62BE" w:rsidRPr="0051308C">
              <w:rPr>
                <w:rStyle w:val="Collegamentoipertestuale"/>
                <w:noProof/>
              </w:rPr>
              <w:t>Art.62 Operatività dell’Assicurazione</w:t>
            </w:r>
            <w:r w:rsidR="002B62BE">
              <w:rPr>
                <w:noProof/>
                <w:webHidden/>
              </w:rPr>
              <w:tab/>
            </w:r>
            <w:r w:rsidR="002B62BE">
              <w:rPr>
                <w:noProof/>
                <w:webHidden/>
              </w:rPr>
              <w:fldChar w:fldCharType="begin"/>
            </w:r>
            <w:r w:rsidR="002B62BE">
              <w:rPr>
                <w:noProof/>
                <w:webHidden/>
              </w:rPr>
              <w:instrText xml:space="preserve"> PAGEREF _Toc71635555 \h </w:instrText>
            </w:r>
            <w:r w:rsidR="002B62BE">
              <w:rPr>
                <w:noProof/>
                <w:webHidden/>
              </w:rPr>
            </w:r>
            <w:r w:rsidR="002B62BE">
              <w:rPr>
                <w:noProof/>
                <w:webHidden/>
              </w:rPr>
              <w:fldChar w:fldCharType="separate"/>
            </w:r>
            <w:r w:rsidR="002B62BE">
              <w:rPr>
                <w:noProof/>
                <w:webHidden/>
              </w:rPr>
              <w:t>40</w:t>
            </w:r>
            <w:r w:rsidR="002B62BE">
              <w:rPr>
                <w:noProof/>
                <w:webHidden/>
              </w:rPr>
              <w:fldChar w:fldCharType="end"/>
            </w:r>
          </w:hyperlink>
        </w:p>
        <w:p w14:paraId="275DD8A3" w14:textId="0AE63CFF" w:rsidR="002B62BE" w:rsidRDefault="00CD0DE3">
          <w:pPr>
            <w:pStyle w:val="Sommario3"/>
            <w:tabs>
              <w:tab w:val="right" w:leader="dot" w:pos="9628"/>
            </w:tabs>
            <w:rPr>
              <w:noProof/>
              <w:sz w:val="22"/>
              <w:szCs w:val="22"/>
            </w:rPr>
          </w:pPr>
          <w:hyperlink w:anchor="_Toc71635556" w:history="1">
            <w:r w:rsidR="002B62BE" w:rsidRPr="0051308C">
              <w:rPr>
                <w:rStyle w:val="Collegamentoipertestuale"/>
                <w:noProof/>
              </w:rPr>
              <w:t>Art.63 Deroga all’ assicurazione parziale</w:t>
            </w:r>
            <w:r w:rsidR="002B62BE">
              <w:rPr>
                <w:noProof/>
                <w:webHidden/>
              </w:rPr>
              <w:tab/>
            </w:r>
            <w:r w:rsidR="002B62BE">
              <w:rPr>
                <w:noProof/>
                <w:webHidden/>
              </w:rPr>
              <w:fldChar w:fldCharType="begin"/>
            </w:r>
            <w:r w:rsidR="002B62BE">
              <w:rPr>
                <w:noProof/>
                <w:webHidden/>
              </w:rPr>
              <w:instrText xml:space="preserve"> PAGEREF _Toc71635556 \h </w:instrText>
            </w:r>
            <w:r w:rsidR="002B62BE">
              <w:rPr>
                <w:noProof/>
                <w:webHidden/>
              </w:rPr>
            </w:r>
            <w:r w:rsidR="002B62BE">
              <w:rPr>
                <w:noProof/>
                <w:webHidden/>
              </w:rPr>
              <w:fldChar w:fldCharType="separate"/>
            </w:r>
            <w:r w:rsidR="002B62BE">
              <w:rPr>
                <w:noProof/>
                <w:webHidden/>
              </w:rPr>
              <w:t>40</w:t>
            </w:r>
            <w:r w:rsidR="002B62BE">
              <w:rPr>
                <w:noProof/>
                <w:webHidden/>
              </w:rPr>
              <w:fldChar w:fldCharType="end"/>
            </w:r>
          </w:hyperlink>
        </w:p>
        <w:p w14:paraId="564CBFA7" w14:textId="2F7C6B8A" w:rsidR="002B62BE" w:rsidRDefault="00CD0DE3">
          <w:pPr>
            <w:pStyle w:val="Sommario3"/>
            <w:tabs>
              <w:tab w:val="right" w:leader="dot" w:pos="9628"/>
            </w:tabs>
            <w:rPr>
              <w:noProof/>
              <w:sz w:val="22"/>
              <w:szCs w:val="22"/>
            </w:rPr>
          </w:pPr>
          <w:hyperlink w:anchor="_Toc71635557" w:history="1">
            <w:r w:rsidR="002B62BE" w:rsidRPr="0051308C">
              <w:rPr>
                <w:rStyle w:val="Collegamentoipertestuale"/>
                <w:noProof/>
              </w:rPr>
              <w:t>Art.64 Precisazione Guasti Macchine</w:t>
            </w:r>
            <w:r w:rsidR="002B62BE">
              <w:rPr>
                <w:noProof/>
                <w:webHidden/>
              </w:rPr>
              <w:tab/>
            </w:r>
            <w:r w:rsidR="002B62BE">
              <w:rPr>
                <w:noProof/>
                <w:webHidden/>
              </w:rPr>
              <w:fldChar w:fldCharType="begin"/>
            </w:r>
            <w:r w:rsidR="002B62BE">
              <w:rPr>
                <w:noProof/>
                <w:webHidden/>
              </w:rPr>
              <w:instrText xml:space="preserve"> PAGEREF _Toc71635557 \h </w:instrText>
            </w:r>
            <w:r w:rsidR="002B62BE">
              <w:rPr>
                <w:noProof/>
                <w:webHidden/>
              </w:rPr>
            </w:r>
            <w:r w:rsidR="002B62BE">
              <w:rPr>
                <w:noProof/>
                <w:webHidden/>
              </w:rPr>
              <w:fldChar w:fldCharType="separate"/>
            </w:r>
            <w:r w:rsidR="002B62BE">
              <w:rPr>
                <w:noProof/>
                <w:webHidden/>
              </w:rPr>
              <w:t>40</w:t>
            </w:r>
            <w:r w:rsidR="002B62BE">
              <w:rPr>
                <w:noProof/>
                <w:webHidden/>
              </w:rPr>
              <w:fldChar w:fldCharType="end"/>
            </w:r>
          </w:hyperlink>
        </w:p>
        <w:p w14:paraId="59614CB9" w14:textId="5A101C54" w:rsidR="002B62BE" w:rsidRDefault="00CD0DE3">
          <w:pPr>
            <w:pStyle w:val="Sommario3"/>
            <w:tabs>
              <w:tab w:val="right" w:leader="dot" w:pos="9628"/>
            </w:tabs>
            <w:rPr>
              <w:noProof/>
              <w:sz w:val="22"/>
              <w:szCs w:val="22"/>
            </w:rPr>
          </w:pPr>
          <w:hyperlink w:anchor="_Toc71635558" w:history="1">
            <w:r w:rsidR="002B62BE" w:rsidRPr="0051308C">
              <w:rPr>
                <w:rStyle w:val="Collegamentoipertestuale"/>
                <w:noProof/>
              </w:rPr>
              <w:t>Art.65 Precisazione Beni Elettronici e Beni Elettronici ad Impiego Mobile</w:t>
            </w:r>
            <w:r w:rsidR="002B62BE">
              <w:rPr>
                <w:noProof/>
                <w:webHidden/>
              </w:rPr>
              <w:tab/>
            </w:r>
            <w:r w:rsidR="002B62BE">
              <w:rPr>
                <w:noProof/>
                <w:webHidden/>
              </w:rPr>
              <w:fldChar w:fldCharType="begin"/>
            </w:r>
            <w:r w:rsidR="002B62BE">
              <w:rPr>
                <w:noProof/>
                <w:webHidden/>
              </w:rPr>
              <w:instrText xml:space="preserve"> PAGEREF _Toc71635558 \h </w:instrText>
            </w:r>
            <w:r w:rsidR="002B62BE">
              <w:rPr>
                <w:noProof/>
                <w:webHidden/>
              </w:rPr>
            </w:r>
            <w:r w:rsidR="002B62BE">
              <w:rPr>
                <w:noProof/>
                <w:webHidden/>
              </w:rPr>
              <w:fldChar w:fldCharType="separate"/>
            </w:r>
            <w:r w:rsidR="002B62BE">
              <w:rPr>
                <w:noProof/>
                <w:webHidden/>
              </w:rPr>
              <w:t>40</w:t>
            </w:r>
            <w:r w:rsidR="002B62BE">
              <w:rPr>
                <w:noProof/>
                <w:webHidden/>
              </w:rPr>
              <w:fldChar w:fldCharType="end"/>
            </w:r>
          </w:hyperlink>
        </w:p>
        <w:p w14:paraId="04C933FF" w14:textId="54F289C4" w:rsidR="002B62BE" w:rsidRDefault="00CD0DE3">
          <w:pPr>
            <w:pStyle w:val="Sommario3"/>
            <w:tabs>
              <w:tab w:val="right" w:leader="dot" w:pos="9628"/>
            </w:tabs>
            <w:rPr>
              <w:noProof/>
              <w:sz w:val="22"/>
              <w:szCs w:val="22"/>
            </w:rPr>
          </w:pPr>
          <w:hyperlink w:anchor="_Toc71635559" w:history="1">
            <w:r w:rsidR="002B62BE" w:rsidRPr="0051308C">
              <w:rPr>
                <w:rStyle w:val="Collegamentoipertestuale"/>
                <w:noProof/>
              </w:rPr>
              <w:t>Art.66 Conduttori esterni</w:t>
            </w:r>
            <w:r w:rsidR="002B62BE">
              <w:rPr>
                <w:noProof/>
                <w:webHidden/>
              </w:rPr>
              <w:tab/>
            </w:r>
            <w:r w:rsidR="002B62BE">
              <w:rPr>
                <w:noProof/>
                <w:webHidden/>
              </w:rPr>
              <w:fldChar w:fldCharType="begin"/>
            </w:r>
            <w:r w:rsidR="002B62BE">
              <w:rPr>
                <w:noProof/>
                <w:webHidden/>
              </w:rPr>
              <w:instrText xml:space="preserve"> PAGEREF _Toc71635559 \h </w:instrText>
            </w:r>
            <w:r w:rsidR="002B62BE">
              <w:rPr>
                <w:noProof/>
                <w:webHidden/>
              </w:rPr>
            </w:r>
            <w:r w:rsidR="002B62BE">
              <w:rPr>
                <w:noProof/>
                <w:webHidden/>
              </w:rPr>
              <w:fldChar w:fldCharType="separate"/>
            </w:r>
            <w:r w:rsidR="002B62BE">
              <w:rPr>
                <w:noProof/>
                <w:webHidden/>
              </w:rPr>
              <w:t>41</w:t>
            </w:r>
            <w:r w:rsidR="002B62BE">
              <w:rPr>
                <w:noProof/>
                <w:webHidden/>
              </w:rPr>
              <w:fldChar w:fldCharType="end"/>
            </w:r>
          </w:hyperlink>
        </w:p>
        <w:p w14:paraId="35DC687F" w14:textId="3A21BD3A" w:rsidR="002B62BE" w:rsidRDefault="00CD0DE3">
          <w:pPr>
            <w:pStyle w:val="Sommario3"/>
            <w:tabs>
              <w:tab w:val="right" w:leader="dot" w:pos="9628"/>
            </w:tabs>
            <w:rPr>
              <w:noProof/>
              <w:sz w:val="22"/>
              <w:szCs w:val="22"/>
            </w:rPr>
          </w:pPr>
          <w:hyperlink w:anchor="_Toc71635560" w:history="1">
            <w:r w:rsidR="002B62BE" w:rsidRPr="0051308C">
              <w:rPr>
                <w:rStyle w:val="Collegamentoipertestuale"/>
                <w:noProof/>
              </w:rPr>
              <w:t>Art.67 Precisazione Occupazione Non Militare</w:t>
            </w:r>
            <w:r w:rsidR="002B62BE">
              <w:rPr>
                <w:noProof/>
                <w:webHidden/>
              </w:rPr>
              <w:tab/>
            </w:r>
            <w:r w:rsidR="002B62BE">
              <w:rPr>
                <w:noProof/>
                <w:webHidden/>
              </w:rPr>
              <w:fldChar w:fldCharType="begin"/>
            </w:r>
            <w:r w:rsidR="002B62BE">
              <w:rPr>
                <w:noProof/>
                <w:webHidden/>
              </w:rPr>
              <w:instrText xml:space="preserve"> PAGEREF _Toc71635560 \h </w:instrText>
            </w:r>
            <w:r w:rsidR="002B62BE">
              <w:rPr>
                <w:noProof/>
                <w:webHidden/>
              </w:rPr>
            </w:r>
            <w:r w:rsidR="002B62BE">
              <w:rPr>
                <w:noProof/>
                <w:webHidden/>
              </w:rPr>
              <w:fldChar w:fldCharType="separate"/>
            </w:r>
            <w:r w:rsidR="002B62BE">
              <w:rPr>
                <w:noProof/>
                <w:webHidden/>
              </w:rPr>
              <w:t>41</w:t>
            </w:r>
            <w:r w:rsidR="002B62BE">
              <w:rPr>
                <w:noProof/>
                <w:webHidden/>
              </w:rPr>
              <w:fldChar w:fldCharType="end"/>
            </w:r>
          </w:hyperlink>
        </w:p>
        <w:p w14:paraId="63A1A614" w14:textId="5D0A1036" w:rsidR="002B62BE" w:rsidRDefault="00CD0DE3">
          <w:pPr>
            <w:pStyle w:val="Sommario3"/>
            <w:tabs>
              <w:tab w:val="right" w:leader="dot" w:pos="9628"/>
            </w:tabs>
            <w:rPr>
              <w:noProof/>
              <w:sz w:val="22"/>
              <w:szCs w:val="22"/>
            </w:rPr>
          </w:pPr>
          <w:hyperlink w:anchor="_Toc71635561" w:history="1">
            <w:r w:rsidR="002B62BE" w:rsidRPr="0051308C">
              <w:rPr>
                <w:rStyle w:val="Collegamentoipertestuale"/>
                <w:noProof/>
              </w:rPr>
              <w:t>Art.68 Precisazione Beni Immobili vuoti ed inoccupati</w:t>
            </w:r>
            <w:r w:rsidR="002B62BE">
              <w:rPr>
                <w:noProof/>
                <w:webHidden/>
              </w:rPr>
              <w:tab/>
            </w:r>
            <w:r w:rsidR="002B62BE">
              <w:rPr>
                <w:noProof/>
                <w:webHidden/>
              </w:rPr>
              <w:fldChar w:fldCharType="begin"/>
            </w:r>
            <w:r w:rsidR="002B62BE">
              <w:rPr>
                <w:noProof/>
                <w:webHidden/>
              </w:rPr>
              <w:instrText xml:space="preserve"> PAGEREF _Toc71635561 \h </w:instrText>
            </w:r>
            <w:r w:rsidR="002B62BE">
              <w:rPr>
                <w:noProof/>
                <w:webHidden/>
              </w:rPr>
            </w:r>
            <w:r w:rsidR="002B62BE">
              <w:rPr>
                <w:noProof/>
                <w:webHidden/>
              </w:rPr>
              <w:fldChar w:fldCharType="separate"/>
            </w:r>
            <w:r w:rsidR="002B62BE">
              <w:rPr>
                <w:noProof/>
                <w:webHidden/>
              </w:rPr>
              <w:t>41</w:t>
            </w:r>
            <w:r w:rsidR="002B62BE">
              <w:rPr>
                <w:noProof/>
                <w:webHidden/>
              </w:rPr>
              <w:fldChar w:fldCharType="end"/>
            </w:r>
          </w:hyperlink>
        </w:p>
        <w:p w14:paraId="4B6D3437" w14:textId="213D19AA" w:rsidR="002B62BE" w:rsidRDefault="00CD0DE3">
          <w:pPr>
            <w:pStyle w:val="Sommario3"/>
            <w:tabs>
              <w:tab w:val="right" w:leader="dot" w:pos="9628"/>
            </w:tabs>
            <w:rPr>
              <w:noProof/>
              <w:sz w:val="22"/>
              <w:szCs w:val="22"/>
            </w:rPr>
          </w:pPr>
          <w:hyperlink w:anchor="_Toc71635562" w:history="1">
            <w:r w:rsidR="002B62BE" w:rsidRPr="0051308C">
              <w:rPr>
                <w:rStyle w:val="Collegamentoipertestuale"/>
                <w:noProof/>
              </w:rPr>
              <w:t>Art.69 Precisazione Lastre di vetro e di cristallo</w:t>
            </w:r>
            <w:r w:rsidR="002B62BE">
              <w:rPr>
                <w:noProof/>
                <w:webHidden/>
              </w:rPr>
              <w:tab/>
            </w:r>
            <w:r w:rsidR="002B62BE">
              <w:rPr>
                <w:noProof/>
                <w:webHidden/>
              </w:rPr>
              <w:fldChar w:fldCharType="begin"/>
            </w:r>
            <w:r w:rsidR="002B62BE">
              <w:rPr>
                <w:noProof/>
                <w:webHidden/>
              </w:rPr>
              <w:instrText xml:space="preserve"> PAGEREF _Toc71635562 \h </w:instrText>
            </w:r>
            <w:r w:rsidR="002B62BE">
              <w:rPr>
                <w:noProof/>
                <w:webHidden/>
              </w:rPr>
            </w:r>
            <w:r w:rsidR="002B62BE">
              <w:rPr>
                <w:noProof/>
                <w:webHidden/>
              </w:rPr>
              <w:fldChar w:fldCharType="separate"/>
            </w:r>
            <w:r w:rsidR="002B62BE">
              <w:rPr>
                <w:noProof/>
                <w:webHidden/>
              </w:rPr>
              <w:t>41</w:t>
            </w:r>
            <w:r w:rsidR="002B62BE">
              <w:rPr>
                <w:noProof/>
                <w:webHidden/>
              </w:rPr>
              <w:fldChar w:fldCharType="end"/>
            </w:r>
          </w:hyperlink>
        </w:p>
        <w:p w14:paraId="377911D9" w14:textId="5E974D20" w:rsidR="002B62BE" w:rsidRDefault="00CD0DE3">
          <w:pPr>
            <w:pStyle w:val="Sommario3"/>
            <w:tabs>
              <w:tab w:val="right" w:leader="dot" w:pos="9628"/>
            </w:tabs>
            <w:rPr>
              <w:noProof/>
              <w:sz w:val="22"/>
              <w:szCs w:val="22"/>
            </w:rPr>
          </w:pPr>
          <w:hyperlink w:anchor="_Toc71635563" w:history="1">
            <w:r w:rsidR="002B62BE" w:rsidRPr="0051308C">
              <w:rPr>
                <w:rStyle w:val="Collegamentoipertestuale"/>
                <w:noProof/>
              </w:rPr>
              <w:t>Art.70 Innovazione del rischio</w:t>
            </w:r>
            <w:r w:rsidR="002B62BE">
              <w:rPr>
                <w:noProof/>
                <w:webHidden/>
              </w:rPr>
              <w:tab/>
            </w:r>
            <w:r w:rsidR="002B62BE">
              <w:rPr>
                <w:noProof/>
                <w:webHidden/>
              </w:rPr>
              <w:fldChar w:fldCharType="begin"/>
            </w:r>
            <w:r w:rsidR="002B62BE">
              <w:rPr>
                <w:noProof/>
                <w:webHidden/>
              </w:rPr>
              <w:instrText xml:space="preserve"> PAGEREF _Toc71635563 \h </w:instrText>
            </w:r>
            <w:r w:rsidR="002B62BE">
              <w:rPr>
                <w:noProof/>
                <w:webHidden/>
              </w:rPr>
            </w:r>
            <w:r w:rsidR="002B62BE">
              <w:rPr>
                <w:noProof/>
                <w:webHidden/>
              </w:rPr>
              <w:fldChar w:fldCharType="separate"/>
            </w:r>
            <w:r w:rsidR="002B62BE">
              <w:rPr>
                <w:noProof/>
                <w:webHidden/>
              </w:rPr>
              <w:t>41</w:t>
            </w:r>
            <w:r w:rsidR="002B62BE">
              <w:rPr>
                <w:noProof/>
                <w:webHidden/>
              </w:rPr>
              <w:fldChar w:fldCharType="end"/>
            </w:r>
          </w:hyperlink>
        </w:p>
        <w:p w14:paraId="3AAE92F1" w14:textId="77532A12" w:rsidR="002B62BE" w:rsidRDefault="00CD0DE3">
          <w:pPr>
            <w:pStyle w:val="Sommario1"/>
            <w:tabs>
              <w:tab w:val="right" w:leader="dot" w:pos="9628"/>
            </w:tabs>
            <w:rPr>
              <w:noProof/>
              <w:sz w:val="22"/>
              <w:szCs w:val="22"/>
            </w:rPr>
          </w:pPr>
          <w:hyperlink w:anchor="_Toc71635564" w:history="1">
            <w:r w:rsidR="002B62BE" w:rsidRPr="0051308C">
              <w:rPr>
                <w:rStyle w:val="Collegamentoipertestuale"/>
                <w:noProof/>
              </w:rPr>
              <w:t>LIMITI – SCOPERTI - FRANCHIGIE   [LSF]</w:t>
            </w:r>
            <w:r w:rsidR="002B62BE">
              <w:rPr>
                <w:noProof/>
                <w:webHidden/>
              </w:rPr>
              <w:tab/>
            </w:r>
            <w:r w:rsidR="002B62BE">
              <w:rPr>
                <w:noProof/>
                <w:webHidden/>
              </w:rPr>
              <w:fldChar w:fldCharType="begin"/>
            </w:r>
            <w:r w:rsidR="002B62BE">
              <w:rPr>
                <w:noProof/>
                <w:webHidden/>
              </w:rPr>
              <w:instrText xml:space="preserve"> PAGEREF _Toc71635564 \h </w:instrText>
            </w:r>
            <w:r w:rsidR="002B62BE">
              <w:rPr>
                <w:noProof/>
                <w:webHidden/>
              </w:rPr>
            </w:r>
            <w:r w:rsidR="002B62BE">
              <w:rPr>
                <w:noProof/>
                <w:webHidden/>
              </w:rPr>
              <w:fldChar w:fldCharType="separate"/>
            </w:r>
            <w:r w:rsidR="002B62BE">
              <w:rPr>
                <w:noProof/>
                <w:webHidden/>
              </w:rPr>
              <w:t>43</w:t>
            </w:r>
            <w:r w:rsidR="002B62BE">
              <w:rPr>
                <w:noProof/>
                <w:webHidden/>
              </w:rPr>
              <w:fldChar w:fldCharType="end"/>
            </w:r>
          </w:hyperlink>
        </w:p>
        <w:p w14:paraId="6B3DFB6C" w14:textId="5647EA9C" w:rsidR="00705839" w:rsidRPr="00D549A0" w:rsidRDefault="00705839" w:rsidP="00886831">
          <w:pPr>
            <w:rPr>
              <w:bCs/>
              <w:sz w:val="22"/>
              <w:szCs w:val="22"/>
            </w:rPr>
          </w:pPr>
          <w:r w:rsidRPr="00D549A0">
            <w:rPr>
              <w:bCs/>
              <w:sz w:val="22"/>
              <w:szCs w:val="22"/>
            </w:rPr>
            <w:fldChar w:fldCharType="end"/>
          </w:r>
        </w:p>
        <w:p w14:paraId="43E3554C" w14:textId="77777777" w:rsidR="00705839" w:rsidRPr="00841709" w:rsidRDefault="00CD0DE3" w:rsidP="00705839">
          <w:pPr>
            <w:rPr>
              <w:bCs/>
            </w:rPr>
          </w:pPr>
        </w:p>
      </w:sdtContent>
    </w:sdt>
    <w:p w14:paraId="034C1037" w14:textId="77777777" w:rsidR="00705839" w:rsidRPr="00841709" w:rsidRDefault="00705839" w:rsidP="00705839">
      <w:pPr>
        <w:rPr>
          <w:bCs/>
        </w:rPr>
      </w:pPr>
    </w:p>
    <w:p w14:paraId="586210FD" w14:textId="77777777" w:rsidR="00D22F76" w:rsidRDefault="00D22F76">
      <w:pPr>
        <w:jc w:val="left"/>
        <w:rPr>
          <w:b/>
          <w:smallCaps/>
          <w:spacing w:val="5"/>
          <w:sz w:val="32"/>
          <w:szCs w:val="32"/>
        </w:rPr>
      </w:pPr>
      <w:r>
        <w:rPr>
          <w:sz w:val="32"/>
        </w:rPr>
        <w:br w:type="page"/>
      </w:r>
    </w:p>
    <w:p w14:paraId="5899106B" w14:textId="1867923E" w:rsidR="00CD529E" w:rsidRPr="00841709" w:rsidRDefault="00705839" w:rsidP="00D22F76">
      <w:pPr>
        <w:pStyle w:val="Titolo1"/>
      </w:pPr>
      <w:bookmarkStart w:id="5" w:name="_Toc71635486"/>
      <w:r w:rsidRPr="00D22F76">
        <w:lastRenderedPageBreak/>
        <w:t>DEFINIZIONI</w:t>
      </w:r>
      <w:r w:rsidRPr="00841709">
        <w:t xml:space="preserve"> [DEF]</w:t>
      </w:r>
      <w:bookmarkEnd w:id="5"/>
      <w:bookmarkEnd w:id="4"/>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Layout w:type="fixed"/>
        <w:tblLook w:val="0000" w:firstRow="0" w:lastRow="0" w:firstColumn="0" w:lastColumn="0" w:noHBand="0" w:noVBand="0"/>
      </w:tblPr>
      <w:tblGrid>
        <w:gridCol w:w="2628"/>
        <w:gridCol w:w="7011"/>
      </w:tblGrid>
      <w:tr w:rsidR="00841709" w:rsidRPr="00841709" w14:paraId="33B8B270" w14:textId="77777777" w:rsidTr="00CD529E">
        <w:tc>
          <w:tcPr>
            <w:tcW w:w="2628" w:type="dxa"/>
            <w:shd w:val="clear" w:color="auto" w:fill="FFFFFF" w:themeFill="background1"/>
            <w:vAlign w:val="center"/>
          </w:tcPr>
          <w:p w14:paraId="0317BBDB" w14:textId="77777777" w:rsidR="00705839" w:rsidRPr="00841709" w:rsidRDefault="00705839" w:rsidP="00B60373">
            <w:pPr>
              <w:tabs>
                <w:tab w:val="left" w:pos="3645"/>
              </w:tabs>
              <w:snapToGrid w:val="0"/>
              <w:spacing w:before="240" w:after="100" w:line="240" w:lineRule="auto"/>
              <w:rPr>
                <w:rFonts w:cs="Courier New"/>
                <w:b/>
                <w:sz w:val="22"/>
                <w:szCs w:val="22"/>
              </w:rPr>
            </w:pPr>
            <w:r w:rsidRPr="00841709">
              <w:rPr>
                <w:rFonts w:cs="Courier New"/>
                <w:b/>
                <w:sz w:val="22"/>
                <w:szCs w:val="22"/>
              </w:rPr>
              <w:t>Assicurazione</w:t>
            </w:r>
          </w:p>
        </w:tc>
        <w:tc>
          <w:tcPr>
            <w:tcW w:w="7011" w:type="dxa"/>
            <w:shd w:val="clear" w:color="auto" w:fill="FFFFFF" w:themeFill="background1"/>
            <w:vAlign w:val="center"/>
          </w:tcPr>
          <w:p w14:paraId="408E7203" w14:textId="77777777" w:rsidR="00705839" w:rsidRPr="00841709" w:rsidRDefault="00705839" w:rsidP="00B60373">
            <w:pPr>
              <w:tabs>
                <w:tab w:val="left" w:pos="3645"/>
              </w:tabs>
              <w:snapToGrid w:val="0"/>
              <w:spacing w:before="240" w:after="100" w:line="240" w:lineRule="auto"/>
              <w:rPr>
                <w:rFonts w:cs="Courier New"/>
                <w:sz w:val="22"/>
                <w:szCs w:val="22"/>
              </w:rPr>
            </w:pPr>
            <w:r w:rsidRPr="00841709">
              <w:rPr>
                <w:rFonts w:cs="Courier New"/>
                <w:sz w:val="22"/>
                <w:szCs w:val="22"/>
              </w:rPr>
              <w:t>Il contratto di assicurazione</w:t>
            </w:r>
          </w:p>
        </w:tc>
      </w:tr>
      <w:tr w:rsidR="00841709" w:rsidRPr="00841709" w14:paraId="0E6AEE85" w14:textId="77777777" w:rsidTr="00CD529E">
        <w:tc>
          <w:tcPr>
            <w:tcW w:w="2628" w:type="dxa"/>
            <w:shd w:val="clear" w:color="auto" w:fill="FFFFFF" w:themeFill="background1"/>
            <w:vAlign w:val="center"/>
          </w:tcPr>
          <w:p w14:paraId="4FA238E5" w14:textId="77777777" w:rsidR="00705839" w:rsidRPr="00841709" w:rsidRDefault="00705839" w:rsidP="00B60373">
            <w:pPr>
              <w:tabs>
                <w:tab w:val="left" w:pos="3645"/>
              </w:tabs>
              <w:snapToGrid w:val="0"/>
              <w:spacing w:before="240" w:after="100" w:line="240" w:lineRule="auto"/>
              <w:rPr>
                <w:rFonts w:cs="Courier New"/>
                <w:b/>
                <w:sz w:val="22"/>
                <w:szCs w:val="22"/>
              </w:rPr>
            </w:pPr>
            <w:r w:rsidRPr="00841709">
              <w:rPr>
                <w:rFonts w:cs="Courier New"/>
                <w:b/>
                <w:sz w:val="22"/>
                <w:szCs w:val="22"/>
              </w:rPr>
              <w:t>Polizza</w:t>
            </w:r>
          </w:p>
        </w:tc>
        <w:tc>
          <w:tcPr>
            <w:tcW w:w="7011" w:type="dxa"/>
            <w:shd w:val="clear" w:color="auto" w:fill="FFFFFF" w:themeFill="background1"/>
            <w:vAlign w:val="center"/>
          </w:tcPr>
          <w:p w14:paraId="1D6D8A9A" w14:textId="77777777" w:rsidR="00705839" w:rsidRPr="00841709" w:rsidRDefault="00705839" w:rsidP="00B60373">
            <w:pPr>
              <w:tabs>
                <w:tab w:val="left" w:pos="3645"/>
              </w:tabs>
              <w:snapToGrid w:val="0"/>
              <w:spacing w:before="240" w:after="100" w:line="240" w:lineRule="auto"/>
              <w:rPr>
                <w:rFonts w:cs="Courier New"/>
                <w:sz w:val="22"/>
                <w:szCs w:val="22"/>
              </w:rPr>
            </w:pPr>
            <w:r w:rsidRPr="00841709">
              <w:rPr>
                <w:rFonts w:cs="Courier New"/>
                <w:sz w:val="22"/>
                <w:szCs w:val="22"/>
              </w:rPr>
              <w:t>Il documento che prova e regola l'assicurazione</w:t>
            </w:r>
          </w:p>
        </w:tc>
      </w:tr>
      <w:tr w:rsidR="00841709" w:rsidRPr="00841709" w14:paraId="78E9787F" w14:textId="77777777" w:rsidTr="00CD529E">
        <w:tc>
          <w:tcPr>
            <w:tcW w:w="2628" w:type="dxa"/>
            <w:shd w:val="clear" w:color="auto" w:fill="FFFFFF" w:themeFill="background1"/>
            <w:vAlign w:val="center"/>
          </w:tcPr>
          <w:p w14:paraId="374D1D1D" w14:textId="77777777" w:rsidR="00705839" w:rsidRPr="00841709" w:rsidRDefault="00705839" w:rsidP="00B60373">
            <w:pPr>
              <w:tabs>
                <w:tab w:val="left" w:pos="3645"/>
              </w:tabs>
              <w:snapToGrid w:val="0"/>
              <w:spacing w:before="240" w:after="100" w:line="240" w:lineRule="auto"/>
              <w:rPr>
                <w:rFonts w:cs="Courier New"/>
                <w:b/>
                <w:sz w:val="22"/>
                <w:szCs w:val="22"/>
              </w:rPr>
            </w:pPr>
            <w:r w:rsidRPr="00841709">
              <w:rPr>
                <w:rFonts w:cs="Courier New"/>
                <w:b/>
                <w:sz w:val="22"/>
                <w:szCs w:val="22"/>
              </w:rPr>
              <w:t>Contraente</w:t>
            </w:r>
          </w:p>
        </w:tc>
        <w:tc>
          <w:tcPr>
            <w:tcW w:w="7011" w:type="dxa"/>
            <w:shd w:val="clear" w:color="auto" w:fill="FFFFFF" w:themeFill="background1"/>
            <w:vAlign w:val="center"/>
          </w:tcPr>
          <w:p w14:paraId="2462AF3D" w14:textId="77777777" w:rsidR="00705839" w:rsidRPr="00841709" w:rsidRDefault="00705839" w:rsidP="00B60373">
            <w:pPr>
              <w:tabs>
                <w:tab w:val="left" w:pos="3645"/>
              </w:tabs>
              <w:snapToGrid w:val="0"/>
              <w:spacing w:before="240" w:after="100" w:line="240" w:lineRule="auto"/>
              <w:rPr>
                <w:rFonts w:cs="Courier New"/>
                <w:sz w:val="22"/>
                <w:szCs w:val="22"/>
              </w:rPr>
            </w:pPr>
            <w:r w:rsidRPr="00841709">
              <w:rPr>
                <w:rFonts w:cs="Courier New"/>
                <w:sz w:val="22"/>
                <w:szCs w:val="22"/>
              </w:rPr>
              <w:t>Il soggetto che stipula il contratto di assicurazione in nome proprio e nell’interesse di chi spetta</w:t>
            </w:r>
          </w:p>
        </w:tc>
      </w:tr>
      <w:tr w:rsidR="00841709" w:rsidRPr="00841709" w14:paraId="788D7E2A" w14:textId="77777777" w:rsidTr="00CD529E">
        <w:tc>
          <w:tcPr>
            <w:tcW w:w="2628" w:type="dxa"/>
            <w:shd w:val="clear" w:color="auto" w:fill="FFFFFF" w:themeFill="background1"/>
            <w:vAlign w:val="center"/>
          </w:tcPr>
          <w:p w14:paraId="2FC088F6" w14:textId="77777777" w:rsidR="00705839" w:rsidRPr="00841709" w:rsidRDefault="00705839" w:rsidP="00B60373">
            <w:pPr>
              <w:tabs>
                <w:tab w:val="left" w:pos="3645"/>
              </w:tabs>
              <w:snapToGrid w:val="0"/>
              <w:spacing w:before="240" w:after="100" w:line="240" w:lineRule="auto"/>
              <w:rPr>
                <w:rFonts w:cs="Courier New"/>
                <w:b/>
                <w:sz w:val="22"/>
                <w:szCs w:val="22"/>
              </w:rPr>
            </w:pPr>
            <w:r w:rsidRPr="00841709">
              <w:rPr>
                <w:rFonts w:cs="Courier New"/>
                <w:b/>
                <w:sz w:val="22"/>
                <w:szCs w:val="22"/>
              </w:rPr>
              <w:t>Assicurato</w:t>
            </w:r>
          </w:p>
        </w:tc>
        <w:tc>
          <w:tcPr>
            <w:tcW w:w="7011" w:type="dxa"/>
            <w:shd w:val="clear" w:color="auto" w:fill="FFFFFF" w:themeFill="background1"/>
            <w:vAlign w:val="center"/>
          </w:tcPr>
          <w:p w14:paraId="085323B5" w14:textId="77777777" w:rsidR="00705839" w:rsidRPr="00841709" w:rsidRDefault="00705839" w:rsidP="00B60373">
            <w:pPr>
              <w:tabs>
                <w:tab w:val="left" w:pos="3645"/>
              </w:tabs>
              <w:snapToGrid w:val="0"/>
              <w:spacing w:before="240" w:after="100" w:line="240" w:lineRule="auto"/>
              <w:rPr>
                <w:rFonts w:cs="Courier New"/>
                <w:sz w:val="22"/>
                <w:szCs w:val="22"/>
              </w:rPr>
            </w:pPr>
            <w:r w:rsidRPr="00841709">
              <w:rPr>
                <w:rFonts w:cs="Courier New"/>
                <w:sz w:val="22"/>
                <w:szCs w:val="22"/>
              </w:rPr>
              <w:t>Il soggetto il cui interesse è protetto dalla presente assicurazione</w:t>
            </w:r>
          </w:p>
        </w:tc>
      </w:tr>
      <w:tr w:rsidR="00841709" w:rsidRPr="00841709" w14:paraId="649475FA" w14:textId="77777777" w:rsidTr="00CD529E">
        <w:tc>
          <w:tcPr>
            <w:tcW w:w="2628" w:type="dxa"/>
            <w:shd w:val="clear" w:color="auto" w:fill="FFFFFF" w:themeFill="background1"/>
            <w:vAlign w:val="center"/>
          </w:tcPr>
          <w:p w14:paraId="672DFFED" w14:textId="77777777" w:rsidR="00705839" w:rsidRPr="00841709" w:rsidRDefault="00705839" w:rsidP="00B60373">
            <w:pPr>
              <w:tabs>
                <w:tab w:val="left" w:pos="3645"/>
              </w:tabs>
              <w:snapToGrid w:val="0"/>
              <w:spacing w:before="240" w:after="100" w:line="240" w:lineRule="auto"/>
              <w:rPr>
                <w:rFonts w:cs="Courier New"/>
                <w:b/>
                <w:sz w:val="22"/>
                <w:szCs w:val="22"/>
              </w:rPr>
            </w:pPr>
            <w:r w:rsidRPr="00841709">
              <w:rPr>
                <w:rFonts w:cs="Courier New"/>
                <w:b/>
                <w:sz w:val="22"/>
                <w:szCs w:val="22"/>
              </w:rPr>
              <w:t>Società/Assicuratore</w:t>
            </w:r>
          </w:p>
        </w:tc>
        <w:tc>
          <w:tcPr>
            <w:tcW w:w="7011" w:type="dxa"/>
            <w:shd w:val="clear" w:color="auto" w:fill="FFFFFF" w:themeFill="background1"/>
            <w:vAlign w:val="center"/>
          </w:tcPr>
          <w:p w14:paraId="6AC00BE0" w14:textId="77777777" w:rsidR="00705839" w:rsidRPr="00841709" w:rsidRDefault="00705839" w:rsidP="00B60373">
            <w:pPr>
              <w:tabs>
                <w:tab w:val="left" w:pos="3645"/>
              </w:tabs>
              <w:snapToGrid w:val="0"/>
              <w:spacing w:before="240" w:after="100" w:line="240" w:lineRule="auto"/>
              <w:rPr>
                <w:rFonts w:cs="Courier New"/>
                <w:sz w:val="22"/>
                <w:szCs w:val="22"/>
              </w:rPr>
            </w:pPr>
            <w:r w:rsidRPr="00841709">
              <w:rPr>
                <w:rFonts w:cs="Courier New"/>
                <w:sz w:val="22"/>
                <w:szCs w:val="22"/>
              </w:rPr>
              <w:t>La Compagnia assicuratrice, o il gruppo di Compagnie, che ha assunto la presente assicurazione</w:t>
            </w:r>
          </w:p>
        </w:tc>
      </w:tr>
      <w:tr w:rsidR="00841709" w:rsidRPr="00841709" w14:paraId="65307682" w14:textId="77777777" w:rsidTr="00CD529E">
        <w:tc>
          <w:tcPr>
            <w:tcW w:w="2628" w:type="dxa"/>
            <w:shd w:val="clear" w:color="auto" w:fill="FFFFFF" w:themeFill="background1"/>
            <w:vAlign w:val="center"/>
          </w:tcPr>
          <w:p w14:paraId="2E7EDD59" w14:textId="77777777" w:rsidR="00705839" w:rsidRPr="00841709" w:rsidRDefault="00705839" w:rsidP="00B60373">
            <w:pPr>
              <w:tabs>
                <w:tab w:val="left" w:pos="3645"/>
              </w:tabs>
              <w:snapToGrid w:val="0"/>
              <w:spacing w:before="240" w:after="100" w:line="240" w:lineRule="auto"/>
              <w:rPr>
                <w:rFonts w:cs="Courier New"/>
                <w:b/>
                <w:sz w:val="22"/>
                <w:szCs w:val="22"/>
              </w:rPr>
            </w:pPr>
            <w:r w:rsidRPr="00841709">
              <w:rPr>
                <w:rFonts w:cs="Courier New"/>
                <w:b/>
                <w:sz w:val="22"/>
                <w:szCs w:val="22"/>
              </w:rPr>
              <w:t>Broker</w:t>
            </w:r>
          </w:p>
        </w:tc>
        <w:tc>
          <w:tcPr>
            <w:tcW w:w="7011" w:type="dxa"/>
            <w:shd w:val="clear" w:color="auto" w:fill="FFFFFF" w:themeFill="background1"/>
            <w:vAlign w:val="center"/>
          </w:tcPr>
          <w:p w14:paraId="53FE7DE4" w14:textId="77777777" w:rsidR="00705839" w:rsidRPr="00841709" w:rsidRDefault="00705839" w:rsidP="00B60373">
            <w:pPr>
              <w:tabs>
                <w:tab w:val="left" w:pos="3645"/>
              </w:tabs>
              <w:snapToGrid w:val="0"/>
              <w:spacing w:before="240" w:after="100" w:line="240" w:lineRule="auto"/>
              <w:rPr>
                <w:rFonts w:cs="Courier New"/>
                <w:sz w:val="22"/>
                <w:szCs w:val="22"/>
              </w:rPr>
            </w:pPr>
            <w:r w:rsidRPr="00841709">
              <w:rPr>
                <w:rFonts w:cs="Courier New"/>
                <w:sz w:val="22"/>
                <w:szCs w:val="22"/>
              </w:rPr>
              <w:t>L’Impresa di Brokeraggio assicurativo alla quale, per incarico conferito dal Contraente, è affidata la gestione dell’assicurazione</w:t>
            </w:r>
          </w:p>
        </w:tc>
      </w:tr>
      <w:tr w:rsidR="00841709" w:rsidRPr="00841709" w14:paraId="12EAEFDF" w14:textId="77777777" w:rsidTr="00CD529E">
        <w:tc>
          <w:tcPr>
            <w:tcW w:w="2628" w:type="dxa"/>
            <w:shd w:val="clear" w:color="auto" w:fill="FFFFFF" w:themeFill="background1"/>
            <w:vAlign w:val="center"/>
          </w:tcPr>
          <w:p w14:paraId="0F3F3B89" w14:textId="77777777" w:rsidR="00705839" w:rsidRPr="00841709" w:rsidRDefault="00705839" w:rsidP="00B60373">
            <w:pPr>
              <w:tabs>
                <w:tab w:val="left" w:pos="3645"/>
              </w:tabs>
              <w:snapToGrid w:val="0"/>
              <w:spacing w:before="240" w:after="100" w:line="240" w:lineRule="auto"/>
              <w:rPr>
                <w:rFonts w:cs="Courier New"/>
                <w:b/>
                <w:sz w:val="22"/>
                <w:szCs w:val="22"/>
              </w:rPr>
            </w:pPr>
            <w:r w:rsidRPr="00841709">
              <w:rPr>
                <w:rFonts w:cs="Courier New"/>
                <w:b/>
                <w:sz w:val="22"/>
                <w:szCs w:val="22"/>
              </w:rPr>
              <w:t>Premio</w:t>
            </w:r>
          </w:p>
        </w:tc>
        <w:tc>
          <w:tcPr>
            <w:tcW w:w="7011" w:type="dxa"/>
            <w:shd w:val="clear" w:color="auto" w:fill="FFFFFF" w:themeFill="background1"/>
            <w:vAlign w:val="center"/>
          </w:tcPr>
          <w:p w14:paraId="07DBB63D" w14:textId="77777777" w:rsidR="00705839" w:rsidRPr="00841709" w:rsidRDefault="00705839" w:rsidP="00B60373">
            <w:pPr>
              <w:tabs>
                <w:tab w:val="left" w:pos="3645"/>
              </w:tabs>
              <w:snapToGrid w:val="0"/>
              <w:spacing w:before="240" w:after="100" w:line="240" w:lineRule="auto"/>
              <w:rPr>
                <w:rFonts w:cs="Courier New"/>
                <w:sz w:val="22"/>
                <w:szCs w:val="22"/>
              </w:rPr>
            </w:pPr>
            <w:r w:rsidRPr="00841709">
              <w:rPr>
                <w:rFonts w:cs="Courier New"/>
                <w:sz w:val="22"/>
                <w:szCs w:val="22"/>
              </w:rPr>
              <w:t>La somma dovuta dal Contraente alla Società.</w:t>
            </w:r>
          </w:p>
        </w:tc>
      </w:tr>
      <w:tr w:rsidR="00841709" w:rsidRPr="00841709" w14:paraId="6010402B" w14:textId="77777777" w:rsidTr="00CD529E">
        <w:tc>
          <w:tcPr>
            <w:tcW w:w="2628" w:type="dxa"/>
            <w:shd w:val="clear" w:color="auto" w:fill="FFFFFF" w:themeFill="background1"/>
            <w:vAlign w:val="center"/>
          </w:tcPr>
          <w:p w14:paraId="5A00E9D8" w14:textId="77777777" w:rsidR="00705839" w:rsidRPr="00841709" w:rsidRDefault="00705839" w:rsidP="00B60373">
            <w:pPr>
              <w:tabs>
                <w:tab w:val="left" w:pos="3645"/>
              </w:tabs>
              <w:snapToGrid w:val="0"/>
              <w:spacing w:before="240" w:after="100" w:line="240" w:lineRule="auto"/>
              <w:rPr>
                <w:rFonts w:cs="Courier New"/>
                <w:b/>
                <w:sz w:val="22"/>
                <w:szCs w:val="22"/>
              </w:rPr>
            </w:pPr>
            <w:r w:rsidRPr="00841709">
              <w:rPr>
                <w:rFonts w:cs="Courier New"/>
                <w:b/>
                <w:sz w:val="22"/>
                <w:szCs w:val="22"/>
              </w:rPr>
              <w:t>Rischio</w:t>
            </w:r>
          </w:p>
        </w:tc>
        <w:tc>
          <w:tcPr>
            <w:tcW w:w="7011" w:type="dxa"/>
            <w:shd w:val="clear" w:color="auto" w:fill="FFFFFF" w:themeFill="background1"/>
            <w:vAlign w:val="center"/>
          </w:tcPr>
          <w:p w14:paraId="7017E745" w14:textId="77777777" w:rsidR="00705839" w:rsidRPr="00841709" w:rsidRDefault="00705839" w:rsidP="00B60373">
            <w:pPr>
              <w:tabs>
                <w:tab w:val="left" w:pos="3645"/>
              </w:tabs>
              <w:snapToGrid w:val="0"/>
              <w:spacing w:before="240" w:after="100" w:line="240" w:lineRule="auto"/>
              <w:rPr>
                <w:rFonts w:cs="Courier New"/>
                <w:sz w:val="22"/>
                <w:szCs w:val="22"/>
              </w:rPr>
            </w:pPr>
            <w:r w:rsidRPr="00841709">
              <w:rPr>
                <w:rFonts w:cs="Courier New"/>
                <w:sz w:val="22"/>
                <w:szCs w:val="22"/>
              </w:rPr>
              <w:t>La probabilità che si verifichi il sinistro e l’entità dei danni che possono derivarne</w:t>
            </w:r>
          </w:p>
        </w:tc>
      </w:tr>
      <w:tr w:rsidR="00841709" w:rsidRPr="00841709" w14:paraId="57111329" w14:textId="77777777" w:rsidTr="00CD529E">
        <w:tc>
          <w:tcPr>
            <w:tcW w:w="2628" w:type="dxa"/>
            <w:shd w:val="clear" w:color="auto" w:fill="FFFFFF" w:themeFill="background1"/>
            <w:vAlign w:val="center"/>
          </w:tcPr>
          <w:p w14:paraId="6A7AA66F" w14:textId="77777777" w:rsidR="00705839" w:rsidRPr="00841709" w:rsidRDefault="00705839" w:rsidP="00B60373">
            <w:pPr>
              <w:tabs>
                <w:tab w:val="left" w:pos="3645"/>
              </w:tabs>
              <w:snapToGrid w:val="0"/>
              <w:spacing w:before="240" w:after="100" w:line="240" w:lineRule="auto"/>
              <w:rPr>
                <w:rFonts w:cs="Courier New"/>
                <w:b/>
                <w:sz w:val="22"/>
                <w:szCs w:val="22"/>
              </w:rPr>
            </w:pPr>
            <w:r w:rsidRPr="00841709">
              <w:rPr>
                <w:rFonts w:cs="Courier New"/>
                <w:b/>
                <w:sz w:val="22"/>
                <w:szCs w:val="22"/>
              </w:rPr>
              <w:t>Sinistro</w:t>
            </w:r>
          </w:p>
        </w:tc>
        <w:tc>
          <w:tcPr>
            <w:tcW w:w="7011" w:type="dxa"/>
            <w:shd w:val="clear" w:color="auto" w:fill="FFFFFF" w:themeFill="background1"/>
            <w:vAlign w:val="center"/>
          </w:tcPr>
          <w:p w14:paraId="7E4FD0FA" w14:textId="77777777" w:rsidR="00705839" w:rsidRPr="00841709" w:rsidRDefault="00705839" w:rsidP="00B60373">
            <w:pPr>
              <w:tabs>
                <w:tab w:val="left" w:pos="3645"/>
              </w:tabs>
              <w:snapToGrid w:val="0"/>
              <w:spacing w:before="240" w:after="100" w:line="240" w:lineRule="auto"/>
              <w:rPr>
                <w:rFonts w:cs="Courier New"/>
                <w:sz w:val="22"/>
                <w:szCs w:val="22"/>
              </w:rPr>
            </w:pPr>
            <w:r w:rsidRPr="00841709">
              <w:rPr>
                <w:rFonts w:cs="Courier New"/>
                <w:sz w:val="22"/>
                <w:szCs w:val="22"/>
              </w:rPr>
              <w:t>Il verificarsi del fatto dannoso per il quale è prestata l'assicurazione</w:t>
            </w:r>
          </w:p>
        </w:tc>
      </w:tr>
      <w:tr w:rsidR="00841709" w:rsidRPr="00841709" w14:paraId="6D823974" w14:textId="77777777" w:rsidTr="00CD529E">
        <w:tc>
          <w:tcPr>
            <w:tcW w:w="2628" w:type="dxa"/>
            <w:shd w:val="clear" w:color="auto" w:fill="FFFFFF" w:themeFill="background1"/>
            <w:vAlign w:val="center"/>
          </w:tcPr>
          <w:p w14:paraId="4518EDFA" w14:textId="77777777" w:rsidR="00705839" w:rsidRPr="00841709" w:rsidRDefault="00705839" w:rsidP="00B60373">
            <w:pPr>
              <w:tabs>
                <w:tab w:val="left" w:pos="3645"/>
              </w:tabs>
              <w:snapToGrid w:val="0"/>
              <w:spacing w:before="240" w:after="100" w:line="240" w:lineRule="auto"/>
              <w:rPr>
                <w:rFonts w:cs="Courier New"/>
                <w:b/>
                <w:sz w:val="22"/>
                <w:szCs w:val="22"/>
              </w:rPr>
            </w:pPr>
            <w:r w:rsidRPr="00841709">
              <w:rPr>
                <w:rFonts w:cs="Courier New"/>
                <w:b/>
                <w:sz w:val="22"/>
                <w:szCs w:val="22"/>
              </w:rPr>
              <w:t>Danno</w:t>
            </w:r>
          </w:p>
        </w:tc>
        <w:tc>
          <w:tcPr>
            <w:tcW w:w="7011" w:type="dxa"/>
            <w:shd w:val="clear" w:color="auto" w:fill="FFFFFF" w:themeFill="background1"/>
            <w:vAlign w:val="center"/>
          </w:tcPr>
          <w:p w14:paraId="686E60BE" w14:textId="77777777" w:rsidR="00705839" w:rsidRPr="00841709" w:rsidRDefault="00705839" w:rsidP="00B60373">
            <w:pPr>
              <w:tabs>
                <w:tab w:val="left" w:pos="3645"/>
              </w:tabs>
              <w:snapToGrid w:val="0"/>
              <w:spacing w:before="240" w:after="100" w:line="240" w:lineRule="auto"/>
              <w:rPr>
                <w:rFonts w:cs="Courier New"/>
                <w:sz w:val="22"/>
                <w:szCs w:val="22"/>
              </w:rPr>
            </w:pPr>
            <w:r w:rsidRPr="00841709">
              <w:rPr>
                <w:rFonts w:cs="Courier New"/>
                <w:sz w:val="22"/>
                <w:szCs w:val="22"/>
              </w:rPr>
              <w:t xml:space="preserve">Il pregiudizio economico in capo all’Assicurato causato da un sinistro indennizzabile sulla base delle condizioni tutte di Polizza. </w:t>
            </w:r>
          </w:p>
        </w:tc>
      </w:tr>
      <w:tr w:rsidR="00841709" w:rsidRPr="00841709" w14:paraId="1BDD3381" w14:textId="77777777" w:rsidTr="00CD529E">
        <w:tc>
          <w:tcPr>
            <w:tcW w:w="2628" w:type="dxa"/>
            <w:shd w:val="clear" w:color="auto" w:fill="FFFFFF" w:themeFill="background1"/>
            <w:vAlign w:val="center"/>
          </w:tcPr>
          <w:p w14:paraId="37E30E94" w14:textId="77777777" w:rsidR="00705839" w:rsidRPr="00841709" w:rsidRDefault="00705839" w:rsidP="00B60373">
            <w:pPr>
              <w:tabs>
                <w:tab w:val="left" w:pos="3645"/>
              </w:tabs>
              <w:snapToGrid w:val="0"/>
              <w:spacing w:before="240" w:after="100" w:line="240" w:lineRule="auto"/>
              <w:rPr>
                <w:rFonts w:cs="Courier New"/>
                <w:b/>
                <w:sz w:val="22"/>
                <w:szCs w:val="22"/>
              </w:rPr>
            </w:pPr>
            <w:r w:rsidRPr="00841709">
              <w:rPr>
                <w:rFonts w:cs="Courier New"/>
                <w:b/>
                <w:sz w:val="22"/>
                <w:szCs w:val="22"/>
              </w:rPr>
              <w:t>Indennizzo</w:t>
            </w:r>
          </w:p>
        </w:tc>
        <w:tc>
          <w:tcPr>
            <w:tcW w:w="7011" w:type="dxa"/>
            <w:shd w:val="clear" w:color="auto" w:fill="FFFFFF" w:themeFill="background1"/>
            <w:vAlign w:val="center"/>
          </w:tcPr>
          <w:p w14:paraId="1CB30BED" w14:textId="77777777" w:rsidR="00705839" w:rsidRPr="00841709" w:rsidRDefault="00705839" w:rsidP="00B60373">
            <w:pPr>
              <w:tabs>
                <w:tab w:val="left" w:pos="3645"/>
              </w:tabs>
              <w:snapToGrid w:val="0"/>
              <w:spacing w:before="240" w:after="100" w:line="240" w:lineRule="auto"/>
              <w:rPr>
                <w:rFonts w:cs="Courier New"/>
                <w:sz w:val="22"/>
                <w:szCs w:val="22"/>
              </w:rPr>
            </w:pPr>
            <w:r w:rsidRPr="00841709">
              <w:rPr>
                <w:rFonts w:cs="Courier New"/>
                <w:sz w:val="22"/>
                <w:szCs w:val="22"/>
              </w:rPr>
              <w:t>La somma dovuta dalla Società in caso di sinistro</w:t>
            </w:r>
          </w:p>
        </w:tc>
      </w:tr>
      <w:tr w:rsidR="00841709" w:rsidRPr="00841709" w14:paraId="0C124C29" w14:textId="77777777" w:rsidTr="00CD529E">
        <w:tc>
          <w:tcPr>
            <w:tcW w:w="2628" w:type="dxa"/>
            <w:shd w:val="clear" w:color="auto" w:fill="FFFFFF" w:themeFill="background1"/>
            <w:vAlign w:val="center"/>
          </w:tcPr>
          <w:p w14:paraId="100D9C61" w14:textId="77777777" w:rsidR="00705839" w:rsidRPr="00841709" w:rsidRDefault="00705839" w:rsidP="00B60373">
            <w:pPr>
              <w:tabs>
                <w:tab w:val="left" w:pos="3645"/>
              </w:tabs>
              <w:snapToGrid w:val="0"/>
              <w:spacing w:before="240" w:after="100" w:line="240" w:lineRule="auto"/>
              <w:rPr>
                <w:rFonts w:cs="Courier New"/>
                <w:b/>
                <w:sz w:val="22"/>
                <w:szCs w:val="22"/>
              </w:rPr>
            </w:pPr>
            <w:r w:rsidRPr="00841709">
              <w:rPr>
                <w:rFonts w:cs="Courier New"/>
                <w:b/>
                <w:sz w:val="22"/>
                <w:szCs w:val="22"/>
              </w:rPr>
              <w:t>Limite di Indennizzo</w:t>
            </w:r>
          </w:p>
        </w:tc>
        <w:tc>
          <w:tcPr>
            <w:tcW w:w="7011" w:type="dxa"/>
            <w:shd w:val="clear" w:color="auto" w:fill="FFFFFF" w:themeFill="background1"/>
            <w:vAlign w:val="center"/>
          </w:tcPr>
          <w:p w14:paraId="7534F7C6" w14:textId="77777777" w:rsidR="00705839" w:rsidRPr="00841709" w:rsidRDefault="00705839" w:rsidP="00B60373">
            <w:pPr>
              <w:tabs>
                <w:tab w:val="left" w:pos="3645"/>
              </w:tabs>
              <w:snapToGrid w:val="0"/>
              <w:spacing w:before="240" w:after="100" w:line="240" w:lineRule="auto"/>
              <w:rPr>
                <w:rFonts w:cs="Courier New"/>
                <w:sz w:val="22"/>
                <w:szCs w:val="22"/>
              </w:rPr>
            </w:pPr>
            <w:r w:rsidRPr="00841709">
              <w:rPr>
                <w:rFonts w:cs="Courier New"/>
                <w:sz w:val="22"/>
                <w:szCs w:val="22"/>
              </w:rPr>
              <w:t>Il massimo indennizzo dovuto dalla Società</w:t>
            </w:r>
          </w:p>
        </w:tc>
      </w:tr>
      <w:tr w:rsidR="00841709" w:rsidRPr="00841709" w14:paraId="57177028" w14:textId="77777777" w:rsidTr="00CD529E">
        <w:tc>
          <w:tcPr>
            <w:tcW w:w="2628" w:type="dxa"/>
            <w:shd w:val="clear" w:color="auto" w:fill="FFFFFF" w:themeFill="background1"/>
            <w:vAlign w:val="center"/>
          </w:tcPr>
          <w:p w14:paraId="350083A8" w14:textId="77777777" w:rsidR="00705839" w:rsidRPr="00841709" w:rsidRDefault="00705839" w:rsidP="00B60373">
            <w:pPr>
              <w:tabs>
                <w:tab w:val="left" w:pos="3645"/>
              </w:tabs>
              <w:snapToGrid w:val="0"/>
              <w:spacing w:before="240" w:after="100" w:line="240" w:lineRule="auto"/>
              <w:rPr>
                <w:rFonts w:cs="Courier New"/>
                <w:b/>
                <w:sz w:val="22"/>
                <w:szCs w:val="22"/>
              </w:rPr>
            </w:pPr>
            <w:r w:rsidRPr="00841709">
              <w:rPr>
                <w:rFonts w:cs="Courier New"/>
                <w:b/>
                <w:sz w:val="22"/>
                <w:szCs w:val="22"/>
              </w:rPr>
              <w:t>Somma Assicurata</w:t>
            </w:r>
          </w:p>
        </w:tc>
        <w:tc>
          <w:tcPr>
            <w:tcW w:w="7011" w:type="dxa"/>
            <w:shd w:val="clear" w:color="auto" w:fill="FFFFFF" w:themeFill="background1"/>
            <w:vAlign w:val="center"/>
          </w:tcPr>
          <w:p w14:paraId="6FC797CC" w14:textId="77777777" w:rsidR="00705839" w:rsidRPr="00841709" w:rsidRDefault="00705839" w:rsidP="00B60373">
            <w:pPr>
              <w:spacing w:before="240" w:after="100" w:line="240" w:lineRule="auto"/>
              <w:ind w:right="8"/>
              <w:rPr>
                <w:rFonts w:cs="Courier New"/>
                <w:sz w:val="22"/>
                <w:szCs w:val="22"/>
              </w:rPr>
            </w:pPr>
            <w:r w:rsidRPr="00841709">
              <w:rPr>
                <w:rFonts w:cs="Courier New"/>
                <w:sz w:val="22"/>
                <w:szCs w:val="22"/>
              </w:rPr>
              <w:t>La somma che rappresenta il limite fino al quale la Società è obbligata</w:t>
            </w:r>
          </w:p>
        </w:tc>
      </w:tr>
      <w:tr w:rsidR="00841709" w:rsidRPr="00841709" w14:paraId="1B932FC3" w14:textId="77777777" w:rsidTr="00CD529E">
        <w:tc>
          <w:tcPr>
            <w:tcW w:w="2628" w:type="dxa"/>
            <w:shd w:val="clear" w:color="auto" w:fill="FFFFFF" w:themeFill="background1"/>
            <w:vAlign w:val="center"/>
          </w:tcPr>
          <w:p w14:paraId="3936A2E5" w14:textId="77777777" w:rsidR="00705839" w:rsidRPr="00841709" w:rsidRDefault="00705839" w:rsidP="00B60373">
            <w:pPr>
              <w:tabs>
                <w:tab w:val="left" w:pos="3645"/>
              </w:tabs>
              <w:snapToGrid w:val="0"/>
              <w:spacing w:before="240" w:after="100" w:line="240" w:lineRule="auto"/>
              <w:rPr>
                <w:rFonts w:cs="Courier New"/>
                <w:b/>
                <w:sz w:val="22"/>
                <w:szCs w:val="22"/>
              </w:rPr>
            </w:pPr>
            <w:r w:rsidRPr="00841709">
              <w:rPr>
                <w:rFonts w:cs="Courier New"/>
                <w:b/>
                <w:sz w:val="22"/>
                <w:szCs w:val="22"/>
              </w:rPr>
              <w:t>Franchigia</w:t>
            </w:r>
          </w:p>
        </w:tc>
        <w:tc>
          <w:tcPr>
            <w:tcW w:w="7011" w:type="dxa"/>
            <w:shd w:val="clear" w:color="auto" w:fill="FFFFFF" w:themeFill="background1"/>
            <w:vAlign w:val="center"/>
          </w:tcPr>
          <w:p w14:paraId="00140868" w14:textId="77777777" w:rsidR="00705839" w:rsidRPr="00841709" w:rsidRDefault="00705839" w:rsidP="00B60373">
            <w:pPr>
              <w:tabs>
                <w:tab w:val="left" w:pos="3645"/>
              </w:tabs>
              <w:snapToGrid w:val="0"/>
              <w:spacing w:before="240" w:after="100" w:line="240" w:lineRule="auto"/>
              <w:rPr>
                <w:rFonts w:cs="Courier New"/>
                <w:sz w:val="22"/>
                <w:szCs w:val="22"/>
              </w:rPr>
            </w:pPr>
            <w:r w:rsidRPr="00841709">
              <w:rPr>
                <w:rFonts w:cs="Courier New"/>
                <w:sz w:val="22"/>
                <w:szCs w:val="22"/>
              </w:rPr>
              <w:t>L’importo prestabilito che viene dedotto dal danno ed è a carico esclusivo dell’Assicurato</w:t>
            </w:r>
          </w:p>
        </w:tc>
      </w:tr>
      <w:tr w:rsidR="00841709" w:rsidRPr="00841709" w14:paraId="5003A65F" w14:textId="77777777" w:rsidTr="00CD529E">
        <w:tc>
          <w:tcPr>
            <w:tcW w:w="2628" w:type="dxa"/>
            <w:shd w:val="clear" w:color="auto" w:fill="FFFFFF" w:themeFill="background1"/>
            <w:vAlign w:val="center"/>
          </w:tcPr>
          <w:p w14:paraId="789C053C" w14:textId="77777777" w:rsidR="00705839" w:rsidRPr="00841709" w:rsidRDefault="00705839" w:rsidP="00B60373">
            <w:pPr>
              <w:tabs>
                <w:tab w:val="left" w:pos="3645"/>
              </w:tabs>
              <w:snapToGrid w:val="0"/>
              <w:spacing w:before="240" w:after="100" w:line="240" w:lineRule="auto"/>
              <w:rPr>
                <w:rFonts w:cs="Courier New"/>
                <w:b/>
                <w:sz w:val="22"/>
                <w:szCs w:val="22"/>
              </w:rPr>
            </w:pPr>
            <w:r w:rsidRPr="00841709">
              <w:rPr>
                <w:rFonts w:cs="Courier New"/>
                <w:b/>
                <w:sz w:val="22"/>
                <w:szCs w:val="22"/>
              </w:rPr>
              <w:t>Scoperto</w:t>
            </w:r>
          </w:p>
        </w:tc>
        <w:tc>
          <w:tcPr>
            <w:tcW w:w="7011" w:type="dxa"/>
            <w:shd w:val="clear" w:color="auto" w:fill="FFFFFF" w:themeFill="background1"/>
            <w:vAlign w:val="center"/>
          </w:tcPr>
          <w:p w14:paraId="1481BB85" w14:textId="77777777" w:rsidR="00705839" w:rsidRPr="00841709" w:rsidRDefault="00705839" w:rsidP="00B60373">
            <w:pPr>
              <w:tabs>
                <w:tab w:val="left" w:pos="3645"/>
              </w:tabs>
              <w:snapToGrid w:val="0"/>
              <w:spacing w:before="240" w:after="100" w:line="240" w:lineRule="auto"/>
              <w:rPr>
                <w:rFonts w:cs="Courier New"/>
                <w:sz w:val="22"/>
                <w:szCs w:val="22"/>
              </w:rPr>
            </w:pPr>
            <w:r w:rsidRPr="00841709">
              <w:rPr>
                <w:rFonts w:cs="Courier New"/>
                <w:sz w:val="22"/>
                <w:szCs w:val="22"/>
              </w:rPr>
              <w:t>La percentuale del danno a carico esclusivo dell’Assicurato</w:t>
            </w:r>
          </w:p>
        </w:tc>
      </w:tr>
      <w:tr w:rsidR="00841709" w:rsidRPr="00841709" w14:paraId="4088E1F6" w14:textId="77777777" w:rsidTr="00CD529E">
        <w:trPr>
          <w:trHeight w:val="380"/>
        </w:trPr>
        <w:tc>
          <w:tcPr>
            <w:tcW w:w="2628" w:type="dxa"/>
            <w:shd w:val="clear" w:color="auto" w:fill="FFFFFF" w:themeFill="background1"/>
            <w:vAlign w:val="center"/>
          </w:tcPr>
          <w:p w14:paraId="3712682C" w14:textId="77777777" w:rsidR="00705839" w:rsidRPr="00841709" w:rsidRDefault="00705839" w:rsidP="00B60373">
            <w:pPr>
              <w:tabs>
                <w:tab w:val="left" w:pos="3645"/>
              </w:tabs>
              <w:snapToGrid w:val="0"/>
              <w:spacing w:before="240" w:after="100" w:line="240" w:lineRule="auto"/>
              <w:rPr>
                <w:rFonts w:cs="Courier New"/>
                <w:b/>
                <w:sz w:val="22"/>
                <w:szCs w:val="22"/>
              </w:rPr>
            </w:pPr>
            <w:r w:rsidRPr="00841709">
              <w:rPr>
                <w:rFonts w:cs="Courier New"/>
                <w:b/>
                <w:sz w:val="22"/>
                <w:szCs w:val="22"/>
              </w:rPr>
              <w:t>Periodo di assicurazione</w:t>
            </w:r>
          </w:p>
        </w:tc>
        <w:tc>
          <w:tcPr>
            <w:tcW w:w="7011" w:type="dxa"/>
            <w:shd w:val="clear" w:color="auto" w:fill="FFFFFF" w:themeFill="background1"/>
            <w:vAlign w:val="center"/>
          </w:tcPr>
          <w:p w14:paraId="58333BC5" w14:textId="77777777" w:rsidR="00825BFE" w:rsidRPr="00841709" w:rsidRDefault="00705839" w:rsidP="00B60373">
            <w:pPr>
              <w:tabs>
                <w:tab w:val="left" w:pos="3645"/>
              </w:tabs>
              <w:snapToGrid w:val="0"/>
              <w:spacing w:before="240" w:after="100" w:line="240" w:lineRule="auto"/>
              <w:rPr>
                <w:rFonts w:cs="Courier New"/>
                <w:sz w:val="22"/>
                <w:szCs w:val="22"/>
              </w:rPr>
            </w:pPr>
            <w:r w:rsidRPr="00841709">
              <w:rPr>
                <w:rFonts w:cs="Courier New"/>
                <w:sz w:val="22"/>
                <w:szCs w:val="22"/>
              </w:rPr>
              <w:t>Il periodo, pari o inferiore a 12 mesi, compreso tra la data di effetto e la data di scadenza annuale</w:t>
            </w:r>
          </w:p>
        </w:tc>
      </w:tr>
      <w:tr w:rsidR="00841709" w:rsidRPr="00841709" w14:paraId="56A0488D" w14:textId="77777777" w:rsidTr="00CD529E">
        <w:trPr>
          <w:trHeight w:val="380"/>
        </w:trPr>
        <w:tc>
          <w:tcPr>
            <w:tcW w:w="2628" w:type="dxa"/>
            <w:shd w:val="clear" w:color="auto" w:fill="FFFFFF" w:themeFill="background1"/>
            <w:vAlign w:val="center"/>
          </w:tcPr>
          <w:p w14:paraId="5E517BB3" w14:textId="77777777" w:rsidR="00511953" w:rsidRPr="00841709" w:rsidRDefault="00511953" w:rsidP="000A39A2">
            <w:pPr>
              <w:tabs>
                <w:tab w:val="left" w:pos="3645"/>
              </w:tabs>
              <w:snapToGrid w:val="0"/>
              <w:spacing w:before="240" w:after="100" w:line="240" w:lineRule="auto"/>
              <w:rPr>
                <w:rFonts w:cs="Courier New"/>
                <w:b/>
                <w:sz w:val="22"/>
                <w:szCs w:val="22"/>
              </w:rPr>
            </w:pPr>
            <w:r w:rsidRPr="00841709">
              <w:rPr>
                <w:rFonts w:cs="Courier New"/>
                <w:b/>
                <w:sz w:val="22"/>
                <w:szCs w:val="22"/>
              </w:rPr>
              <w:t>Primo Rischio Assoluto</w:t>
            </w:r>
          </w:p>
        </w:tc>
        <w:tc>
          <w:tcPr>
            <w:tcW w:w="7011" w:type="dxa"/>
            <w:shd w:val="clear" w:color="auto" w:fill="FFFFFF" w:themeFill="background1"/>
          </w:tcPr>
          <w:p w14:paraId="770359FD" w14:textId="77777777" w:rsidR="00511953" w:rsidRPr="00841709" w:rsidRDefault="00511953" w:rsidP="00511953">
            <w:pPr>
              <w:tabs>
                <w:tab w:val="left" w:pos="3645"/>
              </w:tabs>
              <w:snapToGrid w:val="0"/>
              <w:spacing w:before="240" w:after="100" w:line="240" w:lineRule="auto"/>
              <w:rPr>
                <w:rFonts w:cs="Courier New"/>
                <w:sz w:val="22"/>
                <w:szCs w:val="22"/>
              </w:rPr>
            </w:pPr>
            <w:r w:rsidRPr="00841709">
              <w:rPr>
                <w:rFonts w:cs="Courier New"/>
                <w:sz w:val="22"/>
                <w:szCs w:val="22"/>
              </w:rPr>
              <w:t xml:space="preserve">Forma di garanzia prestata </w:t>
            </w:r>
            <w:bookmarkStart w:id="6" w:name="_Hlk16104936"/>
            <w:r w:rsidRPr="00841709">
              <w:rPr>
                <w:rFonts w:cs="Courier New"/>
                <w:sz w:val="22"/>
                <w:szCs w:val="22"/>
              </w:rPr>
              <w:t>senza l’applicazione della regola proporzionale prevista dall’art. 1907 del Codice Civile</w:t>
            </w:r>
            <w:bookmarkEnd w:id="6"/>
          </w:p>
        </w:tc>
      </w:tr>
      <w:tr w:rsidR="00841709" w:rsidRPr="00841709" w14:paraId="275A029C" w14:textId="77777777" w:rsidTr="00CD529E">
        <w:trPr>
          <w:trHeight w:val="380"/>
        </w:trPr>
        <w:tc>
          <w:tcPr>
            <w:tcW w:w="2628" w:type="dxa"/>
            <w:shd w:val="clear" w:color="auto" w:fill="FFFFFF" w:themeFill="background1"/>
            <w:vAlign w:val="center"/>
          </w:tcPr>
          <w:p w14:paraId="5E0C3CFC" w14:textId="77777777" w:rsidR="00511953" w:rsidRPr="00841709" w:rsidRDefault="00511953" w:rsidP="00511953">
            <w:pPr>
              <w:tabs>
                <w:tab w:val="left" w:pos="3645"/>
              </w:tabs>
              <w:snapToGrid w:val="0"/>
              <w:spacing w:before="240" w:after="100" w:line="240" w:lineRule="auto"/>
              <w:jc w:val="center"/>
              <w:rPr>
                <w:rFonts w:cs="Courier New"/>
                <w:b/>
                <w:sz w:val="22"/>
                <w:szCs w:val="22"/>
              </w:rPr>
            </w:pPr>
            <w:r w:rsidRPr="00841709">
              <w:rPr>
                <w:rFonts w:cs="Courier New"/>
                <w:b/>
                <w:sz w:val="22"/>
                <w:szCs w:val="22"/>
              </w:rPr>
              <w:t>Beni Assicurati o Cose Assicurate</w:t>
            </w:r>
          </w:p>
        </w:tc>
        <w:tc>
          <w:tcPr>
            <w:tcW w:w="7011" w:type="dxa"/>
            <w:shd w:val="clear" w:color="auto" w:fill="FFFFFF" w:themeFill="background1"/>
          </w:tcPr>
          <w:p w14:paraId="168C81BE" w14:textId="77777777" w:rsidR="00EC162F" w:rsidRPr="00841709" w:rsidRDefault="00511953" w:rsidP="00EC162F">
            <w:pPr>
              <w:tabs>
                <w:tab w:val="left" w:pos="3645"/>
              </w:tabs>
              <w:snapToGrid w:val="0"/>
              <w:spacing w:before="240" w:after="100" w:line="240" w:lineRule="auto"/>
              <w:rPr>
                <w:rFonts w:cs="Courier New"/>
                <w:sz w:val="22"/>
                <w:szCs w:val="22"/>
              </w:rPr>
            </w:pPr>
            <w:r w:rsidRPr="00841709">
              <w:rPr>
                <w:rFonts w:cs="Courier New"/>
                <w:sz w:val="22"/>
                <w:szCs w:val="22"/>
              </w:rPr>
              <w:t xml:space="preserve">Beni Immobili, Beni Mobili e Beni </w:t>
            </w:r>
            <w:r w:rsidR="00CD529E" w:rsidRPr="00841709">
              <w:rPr>
                <w:rFonts w:cs="Courier New"/>
                <w:sz w:val="22"/>
                <w:szCs w:val="22"/>
              </w:rPr>
              <w:t>Elettronici ovunque</w:t>
            </w:r>
            <w:r w:rsidRPr="00841709">
              <w:rPr>
                <w:rFonts w:cs="Courier New"/>
                <w:sz w:val="22"/>
                <w:szCs w:val="22"/>
              </w:rPr>
              <w:t xml:space="preserve"> posti e/o esistenti sul territorio della Repubblica Italiana, Città del Vaticano e Repubblica di San </w:t>
            </w:r>
            <w:r w:rsidRPr="00841709">
              <w:rPr>
                <w:rFonts w:cs="Courier New"/>
                <w:sz w:val="22"/>
                <w:szCs w:val="22"/>
              </w:rPr>
              <w:lastRenderedPageBreak/>
              <w:t>Marino di proprietà dell’Assicurato anche se detenuti a qualsiasi titolo da Dipendenti dell’Assicurato/Contraente stesso o detenuti da Terzi, o di proprietà di Terzi ma detenuti a qualsiasi titolo dall’Assicurato, per i quali esiste un interesse dell’Assicurato o lo stesso è tenuto all’assicurazione.</w:t>
            </w:r>
            <w:r w:rsidR="00EC162F" w:rsidRPr="00841709">
              <w:rPr>
                <w:rFonts w:cs="Courier New"/>
                <w:sz w:val="22"/>
                <w:szCs w:val="22"/>
              </w:rPr>
              <w:t xml:space="preserve"> Sono altresì compresi i Beni Mobili e Beni Elettronici dei Dipendenti trovantisi in ambito delle Ubicazioni </w:t>
            </w:r>
          </w:p>
        </w:tc>
      </w:tr>
      <w:tr w:rsidR="00841709" w:rsidRPr="00841709" w14:paraId="239F4FFB" w14:textId="77777777" w:rsidTr="00CD529E">
        <w:trPr>
          <w:trHeight w:val="380"/>
        </w:trPr>
        <w:tc>
          <w:tcPr>
            <w:tcW w:w="2628" w:type="dxa"/>
            <w:shd w:val="clear" w:color="auto" w:fill="FFFFFF" w:themeFill="background1"/>
            <w:vAlign w:val="center"/>
          </w:tcPr>
          <w:p w14:paraId="4322D112" w14:textId="77777777" w:rsidR="00511953" w:rsidRPr="00841709" w:rsidRDefault="00511953" w:rsidP="00511953">
            <w:pPr>
              <w:tabs>
                <w:tab w:val="left" w:pos="3645"/>
              </w:tabs>
              <w:snapToGrid w:val="0"/>
              <w:spacing w:before="240" w:after="100" w:line="240" w:lineRule="auto"/>
              <w:jc w:val="center"/>
              <w:rPr>
                <w:rFonts w:cs="Courier New"/>
                <w:b/>
                <w:sz w:val="22"/>
                <w:szCs w:val="22"/>
              </w:rPr>
            </w:pPr>
            <w:r w:rsidRPr="00841709">
              <w:rPr>
                <w:rFonts w:cs="Courier New"/>
                <w:b/>
                <w:sz w:val="22"/>
                <w:szCs w:val="22"/>
              </w:rPr>
              <w:lastRenderedPageBreak/>
              <w:t>Beni Immobili</w:t>
            </w:r>
          </w:p>
        </w:tc>
        <w:tc>
          <w:tcPr>
            <w:tcW w:w="7011" w:type="dxa"/>
            <w:shd w:val="clear" w:color="auto" w:fill="FFFFFF" w:themeFill="background1"/>
          </w:tcPr>
          <w:p w14:paraId="29BB746F" w14:textId="36C58FCB" w:rsidR="00825BFE" w:rsidRPr="00841709" w:rsidRDefault="00511953" w:rsidP="0096439C">
            <w:pPr>
              <w:tabs>
                <w:tab w:val="left" w:pos="3645"/>
              </w:tabs>
              <w:snapToGrid w:val="0"/>
              <w:spacing w:before="240" w:after="100" w:line="240" w:lineRule="auto"/>
              <w:rPr>
                <w:rFonts w:cs="Courier New"/>
                <w:sz w:val="22"/>
                <w:szCs w:val="22"/>
              </w:rPr>
            </w:pPr>
            <w:r w:rsidRPr="00841709">
              <w:rPr>
                <w:rFonts w:cs="Courier New"/>
                <w:sz w:val="22"/>
                <w:szCs w:val="22"/>
              </w:rPr>
              <w:t xml:space="preserve">Come tali intendendosi, a titolo esemplificativo e non limitativo, tutti i fabbricati, complete o in corso di costruzione, riparazione e manutenzione, compresi i fissi e gli infissi e tutte le opere murarie e di finitura; le opere di fondazione o interrate e linee aeree di trasmissione e/o distribuzione e relative strutture di sostegno situate all’interno del perimetro di pertinenza dei fabbricati, gli impianti idrici ed anti-incendio, gli impianti termici, elettrici, di condizionamento, TVCC; gli impianti di forza motrice, di illuminazione con relativi pali, fotovoltaici ed audio-video, impianti vari ed ausiliari (impianto telefonico, impianti per apertura cancelli con comandi a distanza e relativi sistemi di sicurezza) e tutta l’impiantistica che sia parte integrante dei fabbricati; i muri di cinta e le altre recinzioni, i piazzali e le </w:t>
            </w:r>
            <w:r w:rsidR="002A40AC" w:rsidRPr="00841709">
              <w:rPr>
                <w:rFonts w:cs="Courier New"/>
                <w:sz w:val="22"/>
                <w:szCs w:val="22"/>
              </w:rPr>
              <w:t xml:space="preserve">strade, </w:t>
            </w:r>
            <w:r w:rsidRPr="00841709">
              <w:rPr>
                <w:rFonts w:cs="Courier New"/>
                <w:sz w:val="22"/>
                <w:szCs w:val="22"/>
              </w:rPr>
              <w:t>nonché eventuali superfici e/o strutture di atterraggio e/o attracco esclusivamente di pertinenza dei fabbricati, gli impianti semaforici, cartelli stradali e di segnaletica in genere, intendendosi altresì per Beni Immobili eventuali container, strutture e coperture pressostatiche, tensostrutture e tendostrutture nonché ascensori, montacarichi, scale mobili, arredo urbano (a titolo esemplificativo fontane e monumenti in genere diverse da Opere d’Arte)</w:t>
            </w:r>
            <w:r w:rsidR="0096439C" w:rsidRPr="00841709">
              <w:rPr>
                <w:rFonts w:cs="Courier New"/>
                <w:sz w:val="22"/>
                <w:szCs w:val="22"/>
              </w:rPr>
              <w:t xml:space="preserve">, panchine, parchi giochi, nonché camini, cunicoli o gallerie di comunicazione tra i vari corpi, </w:t>
            </w:r>
            <w:r w:rsidRPr="00841709">
              <w:rPr>
                <w:rFonts w:cs="Courier New"/>
                <w:sz w:val="22"/>
                <w:szCs w:val="22"/>
              </w:rPr>
              <w:t>come pure altri impianti o installazioni considerati immobili per loro natura e/o destinazione, ivi comprese tappezzerie, moquettes, parquets, tinteggiature. Si intende incluso anche quanto compreso nell’area cimiteriale e n</w:t>
            </w:r>
            <w:r w:rsidR="00886795" w:rsidRPr="00841709">
              <w:rPr>
                <w:rFonts w:cs="Courier New"/>
                <w:sz w:val="22"/>
                <w:szCs w:val="22"/>
              </w:rPr>
              <w:t xml:space="preserve">egli impianti </w:t>
            </w:r>
            <w:r w:rsidRPr="00841709">
              <w:rPr>
                <w:rFonts w:cs="Courier New"/>
                <w:sz w:val="22"/>
                <w:szCs w:val="22"/>
              </w:rPr>
              <w:t>sportivi.</w:t>
            </w:r>
            <w:r w:rsidR="00886795" w:rsidRPr="00841709">
              <w:rPr>
                <w:rFonts w:cs="Courier New"/>
                <w:sz w:val="22"/>
                <w:szCs w:val="22"/>
              </w:rPr>
              <w:t xml:space="preserve"> </w:t>
            </w:r>
            <w:r w:rsidR="0096439C" w:rsidRPr="00841709">
              <w:rPr>
                <w:rFonts w:cs="Courier New"/>
                <w:sz w:val="22"/>
                <w:szCs w:val="22"/>
              </w:rPr>
              <w:t>Sono compresi fabbricati, complessi di fabbricati e/o immobili in genere, comunque costruiti ed elevati fuori terra, loro parti e/o accessori o pertinenze aventi interesse storico, artistico, architettonico o di particolare pregio. Detti enti presentano o possono presentare particolarità architettoniche ed abbellimenti di vario tipo caratterizz</w:t>
            </w:r>
            <w:r w:rsidR="00886795" w:rsidRPr="00841709">
              <w:rPr>
                <w:rFonts w:cs="Courier New"/>
                <w:sz w:val="22"/>
                <w:szCs w:val="22"/>
              </w:rPr>
              <w:t>anti tali entità immobiliare ed</w:t>
            </w:r>
            <w:r w:rsidR="0096439C" w:rsidRPr="00841709">
              <w:rPr>
                <w:rFonts w:cs="Courier New"/>
                <w:sz w:val="22"/>
                <w:szCs w:val="22"/>
              </w:rPr>
              <w:t xml:space="preserve"> in particolare a titolo esemplificativo e non limitativo, monumenti, statue, colonne, cancellate, affreschi, stucchi, fregi, ornamenti, tinteggi, tappezzerie, fissi, infissi e serra</w:t>
            </w:r>
            <w:r w:rsidR="00205FB3" w:rsidRPr="00841709">
              <w:rPr>
                <w:rFonts w:cs="Courier New"/>
                <w:sz w:val="22"/>
                <w:szCs w:val="22"/>
              </w:rPr>
              <w:t>menti d’epoca, parquet, mosaici.</w:t>
            </w:r>
          </w:p>
          <w:p w14:paraId="74509293" w14:textId="77777777" w:rsidR="00A07EBB" w:rsidRDefault="0096439C" w:rsidP="0096439C">
            <w:pPr>
              <w:tabs>
                <w:tab w:val="left" w:pos="3645"/>
              </w:tabs>
              <w:snapToGrid w:val="0"/>
              <w:spacing w:before="240" w:after="100" w:line="240" w:lineRule="auto"/>
              <w:rPr>
                <w:rFonts w:cs="Courier New"/>
                <w:sz w:val="22"/>
                <w:szCs w:val="22"/>
              </w:rPr>
            </w:pPr>
            <w:r w:rsidRPr="00841709">
              <w:rPr>
                <w:rFonts w:cs="Courier New"/>
                <w:sz w:val="22"/>
                <w:szCs w:val="22"/>
              </w:rPr>
              <w:t>Per i Beni Immobili di particolare interesse storico artistico, che sono soggetti alla disciplina della Legge 1 giugno 1939, n. 1089, così come modificato dal Decreto Legislativo 22 gennaio 2004, n. 42 Codice dei Beni Culturali e del Paesaggio, Legge n. 106/2011 e ss.mm.ii. ,il Premio di Polizza ad essi assegnato è esente dall’imposta di assicurazione ai sensi della Legge n. 53 del 28 febbraio 1983.</w:t>
            </w:r>
          </w:p>
          <w:p w14:paraId="5F60E789" w14:textId="542A42C6" w:rsidR="003409B0" w:rsidRPr="00841709" w:rsidRDefault="003409B0" w:rsidP="0096439C">
            <w:pPr>
              <w:tabs>
                <w:tab w:val="left" w:pos="3645"/>
              </w:tabs>
              <w:snapToGrid w:val="0"/>
              <w:spacing w:before="240" w:after="100" w:line="240" w:lineRule="auto"/>
              <w:rPr>
                <w:rFonts w:cs="Courier New"/>
                <w:sz w:val="22"/>
                <w:szCs w:val="22"/>
              </w:rPr>
            </w:pPr>
          </w:p>
        </w:tc>
      </w:tr>
      <w:tr w:rsidR="00841709" w:rsidRPr="00841709" w14:paraId="0521B3C7" w14:textId="77777777" w:rsidTr="00CD529E">
        <w:trPr>
          <w:trHeight w:val="380"/>
        </w:trPr>
        <w:tc>
          <w:tcPr>
            <w:tcW w:w="2628" w:type="dxa"/>
            <w:shd w:val="clear" w:color="auto" w:fill="FFFFFF" w:themeFill="background1"/>
            <w:vAlign w:val="center"/>
          </w:tcPr>
          <w:p w14:paraId="31CC2886" w14:textId="77777777" w:rsidR="00511953" w:rsidRPr="00841709" w:rsidRDefault="00511953" w:rsidP="00511953">
            <w:pPr>
              <w:tabs>
                <w:tab w:val="left" w:pos="3645"/>
              </w:tabs>
              <w:snapToGrid w:val="0"/>
              <w:spacing w:before="240" w:after="100" w:line="240" w:lineRule="auto"/>
              <w:jc w:val="center"/>
              <w:rPr>
                <w:rFonts w:cs="Courier New"/>
                <w:b/>
                <w:sz w:val="22"/>
                <w:szCs w:val="22"/>
              </w:rPr>
            </w:pPr>
            <w:r w:rsidRPr="00841709">
              <w:rPr>
                <w:rFonts w:cs="Courier New"/>
                <w:b/>
                <w:sz w:val="22"/>
                <w:szCs w:val="22"/>
              </w:rPr>
              <w:t>Beni Mobili</w:t>
            </w:r>
          </w:p>
        </w:tc>
        <w:tc>
          <w:tcPr>
            <w:tcW w:w="7011" w:type="dxa"/>
            <w:shd w:val="clear" w:color="auto" w:fill="FFFFFF" w:themeFill="background1"/>
            <w:vAlign w:val="center"/>
          </w:tcPr>
          <w:p w14:paraId="003B7C71" w14:textId="159CA51D" w:rsidR="00511953" w:rsidRPr="00841709" w:rsidRDefault="00511953" w:rsidP="00B60373">
            <w:pPr>
              <w:tabs>
                <w:tab w:val="left" w:pos="3645"/>
              </w:tabs>
              <w:snapToGrid w:val="0"/>
              <w:spacing w:before="240" w:after="100" w:line="240" w:lineRule="auto"/>
              <w:rPr>
                <w:rFonts w:cs="Courier New"/>
                <w:sz w:val="22"/>
                <w:szCs w:val="22"/>
              </w:rPr>
            </w:pPr>
            <w:r w:rsidRPr="00841709">
              <w:rPr>
                <w:rFonts w:cs="Courier New"/>
                <w:sz w:val="22"/>
                <w:szCs w:val="22"/>
              </w:rPr>
              <w:t xml:space="preserve">Come tali intendendosi tutto quanto, sia fisso che mobile, diverso da Beni Immobili, nonché quant’altro ad utilizzo delle attività svolte, compresi </w:t>
            </w:r>
            <w:r w:rsidR="00A3712B" w:rsidRPr="00841709">
              <w:rPr>
                <w:rFonts w:cs="Courier New"/>
                <w:sz w:val="22"/>
                <w:szCs w:val="22"/>
              </w:rPr>
              <w:t xml:space="preserve">i </w:t>
            </w:r>
            <w:r w:rsidR="00A3712B" w:rsidRPr="00841709">
              <w:rPr>
                <w:rFonts w:cs="Courier New"/>
                <w:b/>
                <w:sz w:val="22"/>
                <w:szCs w:val="22"/>
              </w:rPr>
              <w:t xml:space="preserve">Beni Elettronici, </w:t>
            </w:r>
            <w:r w:rsidRPr="00841709">
              <w:rPr>
                <w:rFonts w:cs="Courier New"/>
                <w:b/>
                <w:sz w:val="22"/>
                <w:szCs w:val="22"/>
              </w:rPr>
              <w:t>Oggetti d’Arte, Valori, Preziosi e Veicoli iscritti al PRA.</w:t>
            </w:r>
          </w:p>
        </w:tc>
      </w:tr>
      <w:tr w:rsidR="00841709" w:rsidRPr="00841709" w14:paraId="0A8A78D8" w14:textId="77777777" w:rsidTr="00CD529E">
        <w:trPr>
          <w:trHeight w:val="380"/>
        </w:trPr>
        <w:tc>
          <w:tcPr>
            <w:tcW w:w="2628" w:type="dxa"/>
            <w:shd w:val="clear" w:color="auto" w:fill="FFFFFF" w:themeFill="background1"/>
            <w:vAlign w:val="center"/>
          </w:tcPr>
          <w:p w14:paraId="78FA79A9" w14:textId="77777777" w:rsidR="00511953" w:rsidRPr="00841709" w:rsidRDefault="00511953" w:rsidP="00511953">
            <w:pPr>
              <w:tabs>
                <w:tab w:val="left" w:pos="3645"/>
              </w:tabs>
              <w:snapToGrid w:val="0"/>
              <w:spacing w:before="240" w:after="100" w:line="240" w:lineRule="auto"/>
              <w:jc w:val="center"/>
              <w:rPr>
                <w:rFonts w:cs="Courier New"/>
                <w:b/>
                <w:sz w:val="22"/>
                <w:szCs w:val="22"/>
              </w:rPr>
            </w:pPr>
            <w:r w:rsidRPr="00841709">
              <w:rPr>
                <w:rFonts w:cs="Courier New"/>
                <w:b/>
                <w:sz w:val="22"/>
                <w:szCs w:val="22"/>
              </w:rPr>
              <w:lastRenderedPageBreak/>
              <w:t>Beni Elettronici</w:t>
            </w:r>
          </w:p>
        </w:tc>
        <w:tc>
          <w:tcPr>
            <w:tcW w:w="7011" w:type="dxa"/>
            <w:shd w:val="clear" w:color="auto" w:fill="FFFFFF" w:themeFill="background1"/>
            <w:vAlign w:val="center"/>
          </w:tcPr>
          <w:p w14:paraId="3BBBF7C4" w14:textId="00EFF1DD" w:rsidR="00A3712B" w:rsidRPr="00841709" w:rsidRDefault="00511953" w:rsidP="00A3712B">
            <w:pPr>
              <w:tabs>
                <w:tab w:val="left" w:pos="3645"/>
                <w:tab w:val="left" w:pos="4035"/>
              </w:tabs>
              <w:spacing w:before="180" w:after="100" w:line="240" w:lineRule="auto"/>
              <w:rPr>
                <w:sz w:val="22"/>
              </w:rPr>
            </w:pPr>
            <w:r w:rsidRPr="00841709">
              <w:rPr>
                <w:sz w:val="22"/>
              </w:rPr>
              <w:t>Come tali intendendosi, a titolo esemplificativo e non limitativo, le macchine, le apparecchiature elettromedicali e le apparecchiature a corrente debole per ufficio, per attività amministrative e correlate, per tutti gli impianti e macchinari in genere adibiti all’elaborazione, interpretazione, comunicazione di dati, il software o le istruzioni codificate da parte di processori elettronici e/o elettromeccanici quali, a titolo esemplificativo e non limitativo, impianti e/o macchine di elaborazione dati, segnalazione, rilevazione, trasmissione, comunicazione, ricezione, registrazione, misurazione e gli apparecchi audiofonovisivi, comprese le relative parti accessorie e/o i loro componenti</w:t>
            </w:r>
            <w:r w:rsidR="0051720B">
              <w:rPr>
                <w:sz w:val="22"/>
              </w:rPr>
              <w:t>, impianti di videosorveglianza, tabelloni pubblicitari, impianti per apertura cancelli, il tutto anche qualora posto all’aperto per naturale uso o destinazione</w:t>
            </w:r>
            <w:r w:rsidRPr="00841709">
              <w:rPr>
                <w:sz w:val="22"/>
              </w:rPr>
              <w:t>. Sono comprese anche le parti elettroniche facenti parte di Beni Immobili e Beni Mobili.</w:t>
            </w:r>
            <w:r w:rsidR="00A3712B" w:rsidRPr="00841709">
              <w:rPr>
                <w:sz w:val="22"/>
              </w:rPr>
              <w:t xml:space="preserve"> </w:t>
            </w:r>
          </w:p>
          <w:p w14:paraId="567967A8" w14:textId="79D000CF" w:rsidR="00511953" w:rsidRPr="00841709" w:rsidRDefault="00511953" w:rsidP="00A3712B">
            <w:pPr>
              <w:tabs>
                <w:tab w:val="left" w:pos="3645"/>
                <w:tab w:val="left" w:pos="4035"/>
              </w:tabs>
              <w:spacing w:before="180" w:after="100" w:line="240" w:lineRule="auto"/>
              <w:rPr>
                <w:sz w:val="22"/>
              </w:rPr>
            </w:pPr>
            <w:r w:rsidRPr="00841709">
              <w:rPr>
                <w:sz w:val="22"/>
              </w:rPr>
              <w:t xml:space="preserve">Sono altresì compresi i </w:t>
            </w:r>
            <w:r w:rsidRPr="00841709">
              <w:rPr>
                <w:b/>
                <w:sz w:val="22"/>
              </w:rPr>
              <w:t>Programmi in licenza d’uso e simili, i Supporti Dati, Beni Elettronici ad Impiego Mobile</w:t>
            </w:r>
            <w:r w:rsidRPr="00841709">
              <w:rPr>
                <w:sz w:val="22"/>
              </w:rPr>
              <w:t xml:space="preserve"> e i conduttori esterni collegati alle cose assicurate.</w:t>
            </w:r>
          </w:p>
        </w:tc>
      </w:tr>
      <w:tr w:rsidR="00841709" w:rsidRPr="00841709" w14:paraId="355DCFF7" w14:textId="77777777" w:rsidTr="00CD529E">
        <w:trPr>
          <w:trHeight w:val="380"/>
        </w:trPr>
        <w:tc>
          <w:tcPr>
            <w:tcW w:w="2628" w:type="dxa"/>
            <w:shd w:val="clear" w:color="auto" w:fill="FFFFFF" w:themeFill="background1"/>
            <w:vAlign w:val="center"/>
          </w:tcPr>
          <w:p w14:paraId="7D4A9DA7" w14:textId="149B20F8" w:rsidR="00511953" w:rsidRPr="00841709" w:rsidRDefault="00A3712B" w:rsidP="00D36A21">
            <w:pPr>
              <w:tabs>
                <w:tab w:val="left" w:pos="3645"/>
              </w:tabs>
              <w:snapToGrid w:val="0"/>
              <w:spacing w:before="240" w:after="100" w:line="240" w:lineRule="auto"/>
              <w:jc w:val="center"/>
              <w:rPr>
                <w:rFonts w:cs="Courier New"/>
                <w:b/>
                <w:sz w:val="22"/>
                <w:szCs w:val="22"/>
              </w:rPr>
            </w:pPr>
            <w:r w:rsidRPr="00841709">
              <w:rPr>
                <w:rFonts w:cs="Courier New"/>
                <w:b/>
                <w:sz w:val="22"/>
                <w:szCs w:val="22"/>
              </w:rPr>
              <w:t xml:space="preserve"> </w:t>
            </w:r>
            <w:r w:rsidR="00511953" w:rsidRPr="00841709">
              <w:rPr>
                <w:rFonts w:cs="Courier New"/>
                <w:b/>
                <w:sz w:val="22"/>
                <w:szCs w:val="22"/>
              </w:rPr>
              <w:t>Ubicazione</w:t>
            </w:r>
          </w:p>
        </w:tc>
        <w:tc>
          <w:tcPr>
            <w:tcW w:w="7011" w:type="dxa"/>
            <w:shd w:val="clear" w:color="auto" w:fill="FFFFFF" w:themeFill="background1"/>
          </w:tcPr>
          <w:p w14:paraId="328F0FCC" w14:textId="77777777" w:rsidR="00511953" w:rsidRPr="00841709" w:rsidRDefault="00511953" w:rsidP="00D36A21">
            <w:pPr>
              <w:tabs>
                <w:tab w:val="left" w:pos="3645"/>
                <w:tab w:val="left" w:pos="4035"/>
              </w:tabs>
              <w:spacing w:before="180" w:after="100" w:line="240" w:lineRule="auto"/>
              <w:rPr>
                <w:sz w:val="22"/>
              </w:rPr>
            </w:pPr>
            <w:r w:rsidRPr="00841709">
              <w:rPr>
                <w:sz w:val="22"/>
              </w:rPr>
              <w:t xml:space="preserve">La situazione topografica di un Bene Immobile o di un complesso costituito da più Beni Immobili, per lo più in relazione con la situazione urbanistica generale. </w:t>
            </w:r>
          </w:p>
        </w:tc>
      </w:tr>
      <w:tr w:rsidR="00841709" w:rsidRPr="00841709" w14:paraId="49DAC5DE" w14:textId="77777777" w:rsidTr="00CD529E">
        <w:trPr>
          <w:trHeight w:val="380"/>
        </w:trPr>
        <w:tc>
          <w:tcPr>
            <w:tcW w:w="2628" w:type="dxa"/>
            <w:shd w:val="clear" w:color="auto" w:fill="FFFFFF" w:themeFill="background1"/>
            <w:vAlign w:val="center"/>
          </w:tcPr>
          <w:p w14:paraId="6AFFFBD0" w14:textId="77777777" w:rsidR="00511953" w:rsidRPr="00841709" w:rsidRDefault="00511953" w:rsidP="00D36A21">
            <w:pPr>
              <w:tabs>
                <w:tab w:val="left" w:pos="3645"/>
              </w:tabs>
              <w:snapToGrid w:val="0"/>
              <w:spacing w:before="240" w:after="100" w:line="240" w:lineRule="auto"/>
              <w:jc w:val="center"/>
              <w:rPr>
                <w:rFonts w:cs="Courier New"/>
                <w:b/>
                <w:sz w:val="22"/>
                <w:szCs w:val="22"/>
              </w:rPr>
            </w:pPr>
            <w:r w:rsidRPr="00841709">
              <w:rPr>
                <w:rFonts w:cs="Courier New"/>
                <w:b/>
                <w:sz w:val="22"/>
                <w:szCs w:val="22"/>
              </w:rPr>
              <w:t>Locali</w:t>
            </w:r>
          </w:p>
        </w:tc>
        <w:tc>
          <w:tcPr>
            <w:tcW w:w="7011" w:type="dxa"/>
            <w:shd w:val="clear" w:color="auto" w:fill="FFFFFF" w:themeFill="background1"/>
          </w:tcPr>
          <w:p w14:paraId="796C4688" w14:textId="77777777" w:rsidR="00511953" w:rsidRPr="00841709" w:rsidRDefault="00511953" w:rsidP="00D36A21">
            <w:pPr>
              <w:tabs>
                <w:tab w:val="left" w:pos="3645"/>
                <w:tab w:val="left" w:pos="4035"/>
              </w:tabs>
              <w:spacing w:before="180" w:after="100" w:line="240" w:lineRule="auto"/>
              <w:rPr>
                <w:sz w:val="22"/>
              </w:rPr>
            </w:pPr>
            <w:r w:rsidRPr="00841709">
              <w:rPr>
                <w:sz w:val="22"/>
              </w:rPr>
              <w:t>Spazi definiti risultanti dalla suddivisione dell’interno di un Bene Immobile</w:t>
            </w:r>
          </w:p>
        </w:tc>
      </w:tr>
      <w:tr w:rsidR="00841709" w:rsidRPr="00841709" w14:paraId="68BED92D" w14:textId="77777777" w:rsidTr="00CD529E">
        <w:trPr>
          <w:trHeight w:val="380"/>
        </w:trPr>
        <w:tc>
          <w:tcPr>
            <w:tcW w:w="2628" w:type="dxa"/>
            <w:shd w:val="clear" w:color="auto" w:fill="FFFFFF" w:themeFill="background1"/>
            <w:vAlign w:val="center"/>
          </w:tcPr>
          <w:p w14:paraId="68E5B63B" w14:textId="77777777" w:rsidR="00511953" w:rsidRPr="00841709" w:rsidRDefault="00511953" w:rsidP="00D36A21">
            <w:pPr>
              <w:tabs>
                <w:tab w:val="left" w:pos="3645"/>
              </w:tabs>
              <w:snapToGrid w:val="0"/>
              <w:spacing w:before="240" w:after="100" w:line="240" w:lineRule="auto"/>
              <w:jc w:val="center"/>
              <w:rPr>
                <w:rFonts w:cs="Courier New"/>
                <w:b/>
                <w:sz w:val="22"/>
                <w:szCs w:val="22"/>
              </w:rPr>
            </w:pPr>
            <w:r w:rsidRPr="00841709">
              <w:rPr>
                <w:rFonts w:cs="Courier New"/>
                <w:b/>
                <w:sz w:val="22"/>
                <w:szCs w:val="22"/>
              </w:rPr>
              <w:t>Incendio</w:t>
            </w:r>
          </w:p>
        </w:tc>
        <w:tc>
          <w:tcPr>
            <w:tcW w:w="7011" w:type="dxa"/>
            <w:shd w:val="clear" w:color="auto" w:fill="FFFFFF" w:themeFill="background1"/>
          </w:tcPr>
          <w:p w14:paraId="4F8CD471" w14:textId="77777777" w:rsidR="00511953" w:rsidRPr="00841709" w:rsidRDefault="00511953" w:rsidP="00D36A21">
            <w:pPr>
              <w:tabs>
                <w:tab w:val="left" w:pos="3645"/>
                <w:tab w:val="left" w:pos="4035"/>
              </w:tabs>
              <w:spacing w:before="180" w:after="100" w:line="240" w:lineRule="auto"/>
              <w:rPr>
                <w:sz w:val="22"/>
              </w:rPr>
            </w:pPr>
            <w:r w:rsidRPr="00841709">
              <w:rPr>
                <w:sz w:val="22"/>
              </w:rPr>
              <w:t>Combustione, con fiamma, di beni materiali al di fuori di appropriato focolare, che può autoestendersi e propagarsi</w:t>
            </w:r>
          </w:p>
        </w:tc>
      </w:tr>
      <w:tr w:rsidR="00841709" w:rsidRPr="00841709" w14:paraId="1EC8BD62" w14:textId="77777777" w:rsidTr="00CD529E">
        <w:trPr>
          <w:trHeight w:val="380"/>
        </w:trPr>
        <w:tc>
          <w:tcPr>
            <w:tcW w:w="2628" w:type="dxa"/>
            <w:shd w:val="clear" w:color="auto" w:fill="FFFFFF" w:themeFill="background1"/>
            <w:vAlign w:val="center"/>
          </w:tcPr>
          <w:p w14:paraId="7C9E834A" w14:textId="77777777" w:rsidR="00511953" w:rsidRPr="00841709" w:rsidRDefault="00511953" w:rsidP="00D36A21">
            <w:pPr>
              <w:tabs>
                <w:tab w:val="left" w:pos="3645"/>
              </w:tabs>
              <w:snapToGrid w:val="0"/>
              <w:spacing w:before="240" w:after="100" w:line="240" w:lineRule="auto"/>
              <w:jc w:val="center"/>
              <w:rPr>
                <w:rFonts w:cs="Courier New"/>
                <w:b/>
                <w:sz w:val="22"/>
                <w:szCs w:val="22"/>
              </w:rPr>
            </w:pPr>
            <w:r w:rsidRPr="00841709">
              <w:rPr>
                <w:rFonts w:cs="Courier New"/>
                <w:b/>
                <w:sz w:val="22"/>
                <w:szCs w:val="22"/>
              </w:rPr>
              <w:t>Esplosione</w:t>
            </w:r>
          </w:p>
        </w:tc>
        <w:tc>
          <w:tcPr>
            <w:tcW w:w="7011" w:type="dxa"/>
            <w:shd w:val="clear" w:color="auto" w:fill="FFFFFF" w:themeFill="background1"/>
          </w:tcPr>
          <w:p w14:paraId="681F95F5" w14:textId="77777777" w:rsidR="00511953" w:rsidRPr="00841709" w:rsidRDefault="00511953" w:rsidP="00D36A21">
            <w:pPr>
              <w:tabs>
                <w:tab w:val="left" w:pos="3645"/>
                <w:tab w:val="left" w:pos="4035"/>
              </w:tabs>
              <w:spacing w:before="180" w:after="100" w:line="240" w:lineRule="auto"/>
              <w:rPr>
                <w:sz w:val="22"/>
              </w:rPr>
            </w:pPr>
            <w:r w:rsidRPr="00841709">
              <w:rPr>
                <w:sz w:val="22"/>
              </w:rPr>
              <w:t>Sviluppo di gas o vapori ad alta temperatura e pressione, dovuto a reazione chimica che si autopropaga con elevata velocità.</w:t>
            </w:r>
          </w:p>
        </w:tc>
      </w:tr>
      <w:tr w:rsidR="00841709" w:rsidRPr="00841709" w14:paraId="6BF9B40B" w14:textId="77777777" w:rsidTr="00CD529E">
        <w:trPr>
          <w:trHeight w:val="380"/>
        </w:trPr>
        <w:tc>
          <w:tcPr>
            <w:tcW w:w="2628" w:type="dxa"/>
            <w:shd w:val="clear" w:color="auto" w:fill="FFFFFF" w:themeFill="background1"/>
            <w:vAlign w:val="center"/>
          </w:tcPr>
          <w:p w14:paraId="1616293A" w14:textId="77777777" w:rsidR="00511953" w:rsidRPr="00841709" w:rsidRDefault="00511953" w:rsidP="00D36A21">
            <w:pPr>
              <w:tabs>
                <w:tab w:val="left" w:pos="3645"/>
              </w:tabs>
              <w:snapToGrid w:val="0"/>
              <w:spacing w:before="240" w:after="100" w:line="240" w:lineRule="auto"/>
              <w:jc w:val="center"/>
              <w:rPr>
                <w:rFonts w:cs="Courier New"/>
                <w:b/>
                <w:sz w:val="22"/>
                <w:szCs w:val="22"/>
              </w:rPr>
            </w:pPr>
            <w:r w:rsidRPr="00841709">
              <w:rPr>
                <w:rFonts w:cs="Courier New"/>
                <w:b/>
                <w:sz w:val="22"/>
                <w:szCs w:val="22"/>
              </w:rPr>
              <w:t>Scoppio</w:t>
            </w:r>
          </w:p>
        </w:tc>
        <w:tc>
          <w:tcPr>
            <w:tcW w:w="7011" w:type="dxa"/>
            <w:shd w:val="clear" w:color="auto" w:fill="FFFFFF" w:themeFill="background1"/>
          </w:tcPr>
          <w:p w14:paraId="6B385AA1" w14:textId="77777777" w:rsidR="00511953" w:rsidRPr="00841709" w:rsidRDefault="00511953" w:rsidP="00D36A21">
            <w:pPr>
              <w:tabs>
                <w:tab w:val="left" w:pos="3645"/>
                <w:tab w:val="left" w:pos="4035"/>
              </w:tabs>
              <w:spacing w:before="180" w:after="100" w:line="240" w:lineRule="auto"/>
              <w:rPr>
                <w:sz w:val="22"/>
              </w:rPr>
            </w:pPr>
            <w:r w:rsidRPr="00841709">
              <w:rPr>
                <w:sz w:val="22"/>
              </w:rPr>
              <w:t>Il repentino dirompersi di contenitori per eccesso di pressione interna di fluidi non dovuto a esplosione. Gli effetti del gelo e del “colpo d’ariete” non sono considerati scoppio</w:t>
            </w:r>
          </w:p>
        </w:tc>
      </w:tr>
      <w:tr w:rsidR="00841709" w:rsidRPr="00841709" w14:paraId="2A2F31C8" w14:textId="77777777" w:rsidTr="00CD529E">
        <w:trPr>
          <w:trHeight w:val="380"/>
        </w:trPr>
        <w:tc>
          <w:tcPr>
            <w:tcW w:w="2628" w:type="dxa"/>
            <w:shd w:val="clear" w:color="auto" w:fill="FFFFFF" w:themeFill="background1"/>
            <w:vAlign w:val="center"/>
          </w:tcPr>
          <w:p w14:paraId="657CF704" w14:textId="77777777" w:rsidR="00511953" w:rsidRPr="00841709" w:rsidRDefault="00511953" w:rsidP="00D36A21">
            <w:pPr>
              <w:tabs>
                <w:tab w:val="left" w:pos="3645"/>
              </w:tabs>
              <w:snapToGrid w:val="0"/>
              <w:spacing w:before="240" w:after="100" w:line="240" w:lineRule="auto"/>
              <w:jc w:val="center"/>
              <w:rPr>
                <w:rFonts w:cs="Courier New"/>
                <w:b/>
                <w:sz w:val="22"/>
                <w:szCs w:val="22"/>
              </w:rPr>
            </w:pPr>
            <w:r w:rsidRPr="00841709">
              <w:rPr>
                <w:rFonts w:cs="Courier New"/>
                <w:b/>
                <w:sz w:val="22"/>
                <w:szCs w:val="22"/>
              </w:rPr>
              <w:t>Implosione</w:t>
            </w:r>
          </w:p>
        </w:tc>
        <w:tc>
          <w:tcPr>
            <w:tcW w:w="7011" w:type="dxa"/>
            <w:shd w:val="clear" w:color="auto" w:fill="FFFFFF" w:themeFill="background1"/>
          </w:tcPr>
          <w:p w14:paraId="061D3963" w14:textId="77777777" w:rsidR="00511953" w:rsidRPr="00841709" w:rsidRDefault="00511953" w:rsidP="00D36A21">
            <w:pPr>
              <w:tabs>
                <w:tab w:val="left" w:pos="3645"/>
                <w:tab w:val="left" w:pos="4035"/>
              </w:tabs>
              <w:spacing w:before="180" w:after="100" w:line="240" w:lineRule="auto"/>
              <w:rPr>
                <w:sz w:val="22"/>
              </w:rPr>
            </w:pPr>
            <w:r w:rsidRPr="00841709">
              <w:rPr>
                <w:sz w:val="22"/>
              </w:rPr>
              <w:t>Repentino cedimento di contenitori per carenza di pressione interna di fluidi.</w:t>
            </w:r>
          </w:p>
        </w:tc>
      </w:tr>
      <w:tr w:rsidR="00841709" w:rsidRPr="00841709" w14:paraId="27A3C98B" w14:textId="77777777" w:rsidTr="00CD529E">
        <w:trPr>
          <w:trHeight w:val="380"/>
        </w:trPr>
        <w:tc>
          <w:tcPr>
            <w:tcW w:w="2628" w:type="dxa"/>
            <w:shd w:val="clear" w:color="auto" w:fill="FFFFFF" w:themeFill="background1"/>
            <w:vAlign w:val="center"/>
          </w:tcPr>
          <w:p w14:paraId="6F957C93" w14:textId="77777777" w:rsidR="00511953" w:rsidRPr="00841709" w:rsidRDefault="00511953" w:rsidP="00D36A21">
            <w:pPr>
              <w:tabs>
                <w:tab w:val="left" w:pos="3645"/>
              </w:tabs>
              <w:snapToGrid w:val="0"/>
              <w:spacing w:before="240" w:after="100" w:line="240" w:lineRule="auto"/>
              <w:jc w:val="center"/>
              <w:rPr>
                <w:rFonts w:cs="Courier New"/>
                <w:b/>
                <w:sz w:val="22"/>
                <w:szCs w:val="22"/>
              </w:rPr>
            </w:pPr>
            <w:r w:rsidRPr="00841709">
              <w:rPr>
                <w:rFonts w:cs="Courier New"/>
                <w:b/>
                <w:sz w:val="22"/>
                <w:szCs w:val="22"/>
              </w:rPr>
              <w:t>Fenomeno Elettrico</w:t>
            </w:r>
          </w:p>
        </w:tc>
        <w:tc>
          <w:tcPr>
            <w:tcW w:w="7011" w:type="dxa"/>
            <w:shd w:val="clear" w:color="auto" w:fill="FFFFFF" w:themeFill="background1"/>
          </w:tcPr>
          <w:p w14:paraId="54D91913" w14:textId="77777777" w:rsidR="00511953" w:rsidRPr="00841709" w:rsidRDefault="00511953" w:rsidP="00D36A21">
            <w:pPr>
              <w:tabs>
                <w:tab w:val="left" w:pos="3645"/>
                <w:tab w:val="left" w:pos="4035"/>
              </w:tabs>
              <w:spacing w:before="180" w:after="100" w:line="240" w:lineRule="auto"/>
              <w:rPr>
                <w:sz w:val="22"/>
              </w:rPr>
            </w:pPr>
            <w:r w:rsidRPr="00841709">
              <w:rPr>
                <w:sz w:val="22"/>
              </w:rPr>
              <w:t>L’effetto di correnti, scariche od altre manifestazioni elettriche, qualunque sia la causa che le ha provocate (compresa l’azione del fulmine e/o dell’elettricità atmosferica), quando non ne sia derivato sviluppo di fiamma.</w:t>
            </w:r>
          </w:p>
        </w:tc>
      </w:tr>
      <w:tr w:rsidR="00841709" w:rsidRPr="00841709" w14:paraId="692E172D" w14:textId="77777777" w:rsidTr="00CD529E">
        <w:trPr>
          <w:trHeight w:val="380"/>
        </w:trPr>
        <w:tc>
          <w:tcPr>
            <w:tcW w:w="2628" w:type="dxa"/>
            <w:shd w:val="clear" w:color="auto" w:fill="FFFFFF" w:themeFill="background1"/>
            <w:vAlign w:val="center"/>
          </w:tcPr>
          <w:p w14:paraId="51779297" w14:textId="77777777" w:rsidR="00511953" w:rsidRPr="00841709" w:rsidRDefault="00511953" w:rsidP="00D36A21">
            <w:pPr>
              <w:tabs>
                <w:tab w:val="left" w:pos="3645"/>
              </w:tabs>
              <w:snapToGrid w:val="0"/>
              <w:spacing w:before="240" w:after="100" w:line="240" w:lineRule="auto"/>
              <w:jc w:val="center"/>
              <w:rPr>
                <w:rFonts w:cs="Courier New"/>
                <w:b/>
                <w:sz w:val="22"/>
                <w:szCs w:val="22"/>
              </w:rPr>
            </w:pPr>
            <w:r w:rsidRPr="00841709">
              <w:rPr>
                <w:rFonts w:cs="Courier New"/>
                <w:b/>
                <w:sz w:val="22"/>
                <w:szCs w:val="22"/>
              </w:rPr>
              <w:t>Archivi non informatici</w:t>
            </w:r>
          </w:p>
        </w:tc>
        <w:tc>
          <w:tcPr>
            <w:tcW w:w="7011" w:type="dxa"/>
            <w:shd w:val="clear" w:color="auto" w:fill="FFFFFF" w:themeFill="background1"/>
          </w:tcPr>
          <w:p w14:paraId="733F946D" w14:textId="77777777" w:rsidR="00511953" w:rsidRPr="00841709" w:rsidRDefault="00511953" w:rsidP="00D36A21">
            <w:pPr>
              <w:tabs>
                <w:tab w:val="left" w:pos="3645"/>
                <w:tab w:val="left" w:pos="4035"/>
              </w:tabs>
              <w:spacing w:before="180" w:after="100" w:line="240" w:lineRule="auto"/>
              <w:rPr>
                <w:sz w:val="22"/>
              </w:rPr>
            </w:pPr>
            <w:r w:rsidRPr="00841709">
              <w:rPr>
                <w:sz w:val="22"/>
              </w:rPr>
              <w:t>A titolo esemplificativo e non limitativo, documenti, disegni, registri, fotocolor, microfilm.</w:t>
            </w:r>
          </w:p>
        </w:tc>
      </w:tr>
      <w:tr w:rsidR="00841709" w:rsidRPr="00841709" w14:paraId="54C3ED82" w14:textId="77777777" w:rsidTr="00CD529E">
        <w:trPr>
          <w:trHeight w:val="380"/>
        </w:trPr>
        <w:tc>
          <w:tcPr>
            <w:tcW w:w="2628" w:type="dxa"/>
            <w:shd w:val="clear" w:color="auto" w:fill="FFFFFF" w:themeFill="background1"/>
            <w:vAlign w:val="center"/>
          </w:tcPr>
          <w:p w14:paraId="283C03AC" w14:textId="77777777" w:rsidR="00511953" w:rsidRPr="00841709" w:rsidRDefault="00511953" w:rsidP="00D36A21">
            <w:pPr>
              <w:tabs>
                <w:tab w:val="left" w:pos="3645"/>
              </w:tabs>
              <w:snapToGrid w:val="0"/>
              <w:spacing w:before="240" w:after="100" w:line="240" w:lineRule="auto"/>
              <w:jc w:val="center"/>
              <w:rPr>
                <w:rFonts w:cs="Courier New"/>
                <w:b/>
                <w:sz w:val="22"/>
                <w:szCs w:val="22"/>
              </w:rPr>
            </w:pPr>
            <w:r w:rsidRPr="00841709">
              <w:rPr>
                <w:rFonts w:cs="Courier New"/>
                <w:b/>
                <w:sz w:val="22"/>
                <w:szCs w:val="22"/>
              </w:rPr>
              <w:t>Terremoto</w:t>
            </w:r>
          </w:p>
        </w:tc>
        <w:tc>
          <w:tcPr>
            <w:tcW w:w="7011" w:type="dxa"/>
            <w:shd w:val="clear" w:color="auto" w:fill="FFFFFF" w:themeFill="background1"/>
          </w:tcPr>
          <w:p w14:paraId="2165ADA9" w14:textId="77777777" w:rsidR="00511953" w:rsidRPr="00841709" w:rsidRDefault="00511953" w:rsidP="00D36A21">
            <w:pPr>
              <w:tabs>
                <w:tab w:val="left" w:pos="3645"/>
                <w:tab w:val="left" w:pos="4035"/>
              </w:tabs>
              <w:spacing w:before="180" w:after="100" w:line="240" w:lineRule="auto"/>
              <w:rPr>
                <w:sz w:val="22"/>
              </w:rPr>
            </w:pPr>
            <w:r w:rsidRPr="00841709">
              <w:rPr>
                <w:sz w:val="22"/>
              </w:rPr>
              <w:t>Il sommovimento brusco e repentino della crosta terrestre dovuto a cause endogene; si conviene che le scosse reg</w:t>
            </w:r>
            <w:r w:rsidR="00886795" w:rsidRPr="00841709">
              <w:rPr>
                <w:sz w:val="22"/>
              </w:rPr>
              <w:t xml:space="preserve">istrate nelle 72 (settantadue) </w:t>
            </w:r>
            <w:r w:rsidRPr="00841709">
              <w:rPr>
                <w:sz w:val="22"/>
              </w:rPr>
              <w:t>ore successive ad ogni evento tellurico sono attribuite ad unic</w:t>
            </w:r>
            <w:r w:rsidR="000C0B02" w:rsidRPr="00841709">
              <w:rPr>
                <w:sz w:val="22"/>
              </w:rPr>
              <w:t xml:space="preserve">o fenomeno ed i relativi danni </w:t>
            </w:r>
            <w:r w:rsidRPr="00841709">
              <w:rPr>
                <w:sz w:val="22"/>
              </w:rPr>
              <w:t>sono considerati “singolo sinistro”.</w:t>
            </w:r>
          </w:p>
        </w:tc>
      </w:tr>
      <w:tr w:rsidR="00841709" w:rsidRPr="00841709" w14:paraId="55F4D7EF" w14:textId="77777777" w:rsidTr="00CD529E">
        <w:trPr>
          <w:trHeight w:val="380"/>
        </w:trPr>
        <w:tc>
          <w:tcPr>
            <w:tcW w:w="2628" w:type="dxa"/>
            <w:shd w:val="clear" w:color="auto" w:fill="FFFFFF" w:themeFill="background1"/>
            <w:vAlign w:val="center"/>
          </w:tcPr>
          <w:p w14:paraId="7B7B6825" w14:textId="77777777" w:rsidR="00511953" w:rsidRPr="00841709" w:rsidRDefault="00511953" w:rsidP="00D36A21">
            <w:pPr>
              <w:tabs>
                <w:tab w:val="left" w:pos="3645"/>
              </w:tabs>
              <w:snapToGrid w:val="0"/>
              <w:spacing w:before="240" w:after="100" w:line="240" w:lineRule="auto"/>
              <w:jc w:val="center"/>
              <w:rPr>
                <w:rFonts w:cs="Courier New"/>
                <w:b/>
                <w:sz w:val="22"/>
                <w:szCs w:val="22"/>
              </w:rPr>
            </w:pPr>
            <w:r w:rsidRPr="00841709">
              <w:rPr>
                <w:rFonts w:cs="Courier New"/>
                <w:b/>
                <w:sz w:val="22"/>
                <w:szCs w:val="22"/>
              </w:rPr>
              <w:t>Inondazione ed Alluvione</w:t>
            </w:r>
          </w:p>
        </w:tc>
        <w:tc>
          <w:tcPr>
            <w:tcW w:w="7011" w:type="dxa"/>
            <w:shd w:val="clear" w:color="auto" w:fill="FFFFFF" w:themeFill="background1"/>
          </w:tcPr>
          <w:p w14:paraId="48573E10" w14:textId="77777777" w:rsidR="00511953" w:rsidRPr="00841709" w:rsidRDefault="00511953" w:rsidP="00D36A21">
            <w:pPr>
              <w:tabs>
                <w:tab w:val="left" w:pos="3645"/>
                <w:tab w:val="left" w:pos="4035"/>
              </w:tabs>
              <w:spacing w:before="180" w:after="100" w:line="240" w:lineRule="auto"/>
              <w:rPr>
                <w:sz w:val="22"/>
              </w:rPr>
            </w:pPr>
            <w:r w:rsidRPr="00841709">
              <w:rPr>
                <w:sz w:val="22"/>
              </w:rPr>
              <w:t>Fuoriuscita di acqua dal normale alveo di corsi o specchi d’acqua, naturali od artificiali, con o senza rottura di argini, dighe barriere e simili.</w:t>
            </w:r>
          </w:p>
        </w:tc>
      </w:tr>
      <w:tr w:rsidR="00841709" w:rsidRPr="00841709" w14:paraId="1FC10157" w14:textId="77777777" w:rsidTr="00CD529E">
        <w:trPr>
          <w:trHeight w:val="380"/>
        </w:trPr>
        <w:tc>
          <w:tcPr>
            <w:tcW w:w="2628" w:type="dxa"/>
            <w:shd w:val="clear" w:color="auto" w:fill="FFFFFF" w:themeFill="background1"/>
            <w:vAlign w:val="center"/>
          </w:tcPr>
          <w:p w14:paraId="2D0CC9C9" w14:textId="77777777" w:rsidR="00511953" w:rsidRPr="00841709" w:rsidRDefault="00511953" w:rsidP="00D36A21">
            <w:pPr>
              <w:tabs>
                <w:tab w:val="left" w:pos="3645"/>
              </w:tabs>
              <w:snapToGrid w:val="0"/>
              <w:spacing w:before="240" w:after="100" w:line="240" w:lineRule="auto"/>
              <w:jc w:val="center"/>
              <w:rPr>
                <w:rFonts w:cs="Courier New"/>
                <w:b/>
                <w:sz w:val="22"/>
                <w:szCs w:val="22"/>
              </w:rPr>
            </w:pPr>
            <w:r w:rsidRPr="00841709">
              <w:rPr>
                <w:rFonts w:cs="Courier New"/>
                <w:b/>
                <w:sz w:val="22"/>
                <w:szCs w:val="22"/>
              </w:rPr>
              <w:lastRenderedPageBreak/>
              <w:t>Allagamento</w:t>
            </w:r>
          </w:p>
        </w:tc>
        <w:tc>
          <w:tcPr>
            <w:tcW w:w="7011" w:type="dxa"/>
            <w:shd w:val="clear" w:color="auto" w:fill="FFFFFF" w:themeFill="background1"/>
          </w:tcPr>
          <w:p w14:paraId="5EA5F551" w14:textId="77777777" w:rsidR="00511953" w:rsidRPr="00841709" w:rsidRDefault="00511953" w:rsidP="00D36A21">
            <w:pPr>
              <w:tabs>
                <w:tab w:val="left" w:pos="3645"/>
                <w:tab w:val="left" w:pos="4035"/>
              </w:tabs>
              <w:spacing w:before="180" w:after="100" w:line="240" w:lineRule="auto"/>
              <w:rPr>
                <w:sz w:val="22"/>
              </w:rPr>
            </w:pPr>
            <w:r w:rsidRPr="00841709">
              <w:rPr>
                <w:sz w:val="22"/>
              </w:rPr>
              <w:t>L’accumulo di acqua che crea danni ai Beni Assicurati dovuto anche a rigurgito di fogna; fuoriuscita di acqua, non dovuta a rottura, da serbatoi e da impianti, quali, a titolo ese</w:t>
            </w:r>
            <w:r w:rsidR="00886795" w:rsidRPr="00841709">
              <w:rPr>
                <w:sz w:val="22"/>
              </w:rPr>
              <w:t xml:space="preserve">mplificativo e non limitativo, </w:t>
            </w:r>
            <w:r w:rsidRPr="00841709">
              <w:rPr>
                <w:sz w:val="22"/>
              </w:rPr>
              <w:t>impianti idrici, igienici, e termici.</w:t>
            </w:r>
          </w:p>
        </w:tc>
      </w:tr>
      <w:tr w:rsidR="00841709" w:rsidRPr="00841709" w14:paraId="04DC2B3F" w14:textId="77777777" w:rsidTr="00CD529E">
        <w:trPr>
          <w:trHeight w:val="380"/>
        </w:trPr>
        <w:tc>
          <w:tcPr>
            <w:tcW w:w="2628" w:type="dxa"/>
            <w:shd w:val="clear" w:color="auto" w:fill="FFFFFF" w:themeFill="background1"/>
            <w:vAlign w:val="center"/>
          </w:tcPr>
          <w:p w14:paraId="4A5D2313" w14:textId="77777777" w:rsidR="00511953" w:rsidRPr="00841709" w:rsidRDefault="00511953" w:rsidP="00D36A21">
            <w:pPr>
              <w:tabs>
                <w:tab w:val="left" w:pos="3645"/>
              </w:tabs>
              <w:snapToGrid w:val="0"/>
              <w:spacing w:before="240" w:after="100" w:line="240" w:lineRule="auto"/>
              <w:jc w:val="center"/>
              <w:rPr>
                <w:rFonts w:cs="Courier New"/>
                <w:b/>
                <w:sz w:val="22"/>
                <w:szCs w:val="22"/>
              </w:rPr>
            </w:pPr>
            <w:r w:rsidRPr="00841709">
              <w:rPr>
                <w:rFonts w:cs="Courier New"/>
                <w:b/>
                <w:sz w:val="22"/>
                <w:szCs w:val="22"/>
              </w:rPr>
              <w:t>Terrorismo e sabotaggio</w:t>
            </w:r>
          </w:p>
        </w:tc>
        <w:tc>
          <w:tcPr>
            <w:tcW w:w="7011" w:type="dxa"/>
            <w:shd w:val="clear" w:color="auto" w:fill="FFFFFF" w:themeFill="background1"/>
          </w:tcPr>
          <w:p w14:paraId="721759C7" w14:textId="77777777" w:rsidR="00511953" w:rsidRPr="00841709" w:rsidRDefault="00511953" w:rsidP="00D36A21">
            <w:pPr>
              <w:tabs>
                <w:tab w:val="left" w:pos="3645"/>
                <w:tab w:val="left" w:pos="4035"/>
              </w:tabs>
              <w:spacing w:before="180" w:after="100" w:line="240" w:lineRule="auto"/>
              <w:rPr>
                <w:sz w:val="22"/>
              </w:rPr>
            </w:pPr>
            <w:r w:rsidRPr="00841709">
              <w:rPr>
                <w:sz w:val="22"/>
              </w:rPr>
              <w:t>Qualsiasi azione violenta diretta ad influenzare qualsiasi governo e/o terrorizzare l’intera popolazione o una parte di essa, allo scopo di raggiungere un fine politico o religioso o ideologico o etnico, se tale azione non può essere definita come atto di guerra, invasione, atti di nemici stranieri, ostilità, guerra civile, ribellione, insurrezione, colpo di stato o confisca, nazionalizzazione, requisizione e distruzione o danno  alla proprietà, causato da o per ordine di governi o autorità pubbliche o locali, o come atto avvenuto nel contesto di scioperi, sommosse, tumulti popolari o come atto vandalico.</w:t>
            </w:r>
          </w:p>
        </w:tc>
      </w:tr>
      <w:tr w:rsidR="00841709" w:rsidRPr="00841709" w14:paraId="02304D1D" w14:textId="77777777" w:rsidTr="00CD529E">
        <w:trPr>
          <w:trHeight w:val="380"/>
        </w:trPr>
        <w:tc>
          <w:tcPr>
            <w:tcW w:w="2628" w:type="dxa"/>
            <w:shd w:val="clear" w:color="auto" w:fill="FFFFFF" w:themeFill="background1"/>
            <w:vAlign w:val="center"/>
          </w:tcPr>
          <w:p w14:paraId="0D73BE6C" w14:textId="77777777" w:rsidR="00D36A21" w:rsidRPr="00841709" w:rsidRDefault="00D36A21" w:rsidP="00F8253D">
            <w:pPr>
              <w:tabs>
                <w:tab w:val="left" w:pos="3645"/>
              </w:tabs>
              <w:snapToGrid w:val="0"/>
              <w:spacing w:before="240" w:after="100" w:line="240" w:lineRule="auto"/>
              <w:jc w:val="center"/>
              <w:rPr>
                <w:rFonts w:cs="Courier New"/>
                <w:b/>
                <w:sz w:val="22"/>
                <w:szCs w:val="22"/>
              </w:rPr>
            </w:pPr>
            <w:r w:rsidRPr="00841709">
              <w:rPr>
                <w:rFonts w:cs="Courier New"/>
                <w:b/>
                <w:sz w:val="22"/>
                <w:szCs w:val="22"/>
              </w:rPr>
              <w:t>Beni Elettronici ad impiego Mobile</w:t>
            </w:r>
          </w:p>
        </w:tc>
        <w:tc>
          <w:tcPr>
            <w:tcW w:w="7011" w:type="dxa"/>
            <w:shd w:val="clear" w:color="auto" w:fill="FFFFFF" w:themeFill="background1"/>
          </w:tcPr>
          <w:p w14:paraId="2C5CE0FE" w14:textId="77777777" w:rsidR="00D36A21" w:rsidRPr="00841709" w:rsidRDefault="00D36A21" w:rsidP="00F8253D">
            <w:pPr>
              <w:tabs>
                <w:tab w:val="left" w:pos="3645"/>
                <w:tab w:val="left" w:pos="4035"/>
              </w:tabs>
              <w:spacing w:before="180" w:after="100" w:line="240" w:lineRule="auto"/>
              <w:rPr>
                <w:sz w:val="22"/>
              </w:rPr>
            </w:pPr>
            <w:r w:rsidRPr="00841709">
              <w:rPr>
                <w:sz w:val="22"/>
              </w:rPr>
              <w:t>Come tali intendendosi i beni elettronici che per la loro particolare natura possono essere trasportati ed utilizzati al di fuori dei Beni Immobili, anche all’interno di veicoli di proprietà od in uso al Contraente, nonché i beni elettronici ubicati all’aperto per naturale uso e destinazione. A titolo esemplificativo e non limitativo nella presente definizione sono compresi personal computers, telefoni cellulari, satellitari portatili, apparecchi radio ed apparecchi radio ricetrasmittenti, autovelox, etilometri, impianti ed apparecchi di rilevazione in genere, impianti portatili di condizionamento e riscaldamento, apparecchiature elettromedicali e per la diagnostica portatili, apparecchi acustici esterni, impianti ed apparecchiature stabilmente fissati su veicoli o natanti di proprietà o in uso al Contraente. Nella presente definizione si intendono inclusi supporti dati a servizio degli apparecchi ad impiego mobile.</w:t>
            </w:r>
          </w:p>
        </w:tc>
      </w:tr>
      <w:tr w:rsidR="00841709" w:rsidRPr="00841709" w14:paraId="10D8F549" w14:textId="77777777" w:rsidTr="00CD529E">
        <w:trPr>
          <w:trHeight w:val="380"/>
        </w:trPr>
        <w:tc>
          <w:tcPr>
            <w:tcW w:w="2628" w:type="dxa"/>
            <w:shd w:val="clear" w:color="auto" w:fill="FFFFFF" w:themeFill="background1"/>
            <w:vAlign w:val="center"/>
          </w:tcPr>
          <w:p w14:paraId="120B0709" w14:textId="77777777" w:rsidR="00D36A21" w:rsidRPr="00841709" w:rsidRDefault="00D36A21" w:rsidP="00F8253D">
            <w:pPr>
              <w:tabs>
                <w:tab w:val="left" w:pos="3645"/>
              </w:tabs>
              <w:snapToGrid w:val="0"/>
              <w:spacing w:before="240" w:after="100" w:line="240" w:lineRule="auto"/>
              <w:jc w:val="center"/>
              <w:rPr>
                <w:rFonts w:cs="Courier New"/>
                <w:b/>
                <w:sz w:val="22"/>
                <w:szCs w:val="22"/>
              </w:rPr>
            </w:pPr>
            <w:r w:rsidRPr="00841709">
              <w:rPr>
                <w:rFonts w:cs="Courier New"/>
                <w:b/>
                <w:sz w:val="22"/>
                <w:szCs w:val="22"/>
              </w:rPr>
              <w:t>Supporti Dati</w:t>
            </w:r>
          </w:p>
        </w:tc>
        <w:tc>
          <w:tcPr>
            <w:tcW w:w="7011" w:type="dxa"/>
            <w:shd w:val="clear" w:color="auto" w:fill="FFFFFF" w:themeFill="background1"/>
          </w:tcPr>
          <w:p w14:paraId="4C19B246" w14:textId="77777777" w:rsidR="00312998" w:rsidRPr="00841709" w:rsidRDefault="00D36A21" w:rsidP="00F8253D">
            <w:pPr>
              <w:tabs>
                <w:tab w:val="left" w:pos="3645"/>
                <w:tab w:val="left" w:pos="4035"/>
              </w:tabs>
              <w:spacing w:before="180" w:after="100" w:line="240" w:lineRule="auto"/>
              <w:rPr>
                <w:sz w:val="22"/>
              </w:rPr>
            </w:pPr>
            <w:r w:rsidRPr="00841709">
              <w:rPr>
                <w:sz w:val="22"/>
              </w:rPr>
              <w:t>Come tali intendendosi il materiale, sia intercambiabile che fisso, ad uso memoria di massa per la memorizzazione di dati e cioè di informazioni logicamente strutturate, elaborabili e modificabili a mezzo di programmi.</w:t>
            </w:r>
          </w:p>
        </w:tc>
      </w:tr>
      <w:tr w:rsidR="00841709" w:rsidRPr="00841709" w14:paraId="6B950994" w14:textId="77777777" w:rsidTr="00CD529E">
        <w:trPr>
          <w:trHeight w:val="380"/>
        </w:trPr>
        <w:tc>
          <w:tcPr>
            <w:tcW w:w="2628" w:type="dxa"/>
            <w:shd w:val="clear" w:color="auto" w:fill="FFFFFF" w:themeFill="background1"/>
            <w:vAlign w:val="center"/>
          </w:tcPr>
          <w:p w14:paraId="6E469A6E" w14:textId="77777777" w:rsidR="00D36A21" w:rsidRPr="00841709" w:rsidRDefault="00D36A21" w:rsidP="00F8253D">
            <w:pPr>
              <w:tabs>
                <w:tab w:val="left" w:pos="3645"/>
              </w:tabs>
              <w:snapToGrid w:val="0"/>
              <w:spacing w:before="240" w:after="100" w:line="240" w:lineRule="auto"/>
              <w:jc w:val="center"/>
              <w:rPr>
                <w:rFonts w:cs="Courier New"/>
                <w:b/>
                <w:sz w:val="22"/>
                <w:szCs w:val="22"/>
              </w:rPr>
            </w:pPr>
            <w:r w:rsidRPr="00841709">
              <w:rPr>
                <w:rFonts w:cs="Courier New"/>
                <w:b/>
                <w:sz w:val="22"/>
                <w:szCs w:val="22"/>
              </w:rPr>
              <w:t>Dati</w:t>
            </w:r>
          </w:p>
        </w:tc>
        <w:tc>
          <w:tcPr>
            <w:tcW w:w="7011" w:type="dxa"/>
            <w:shd w:val="clear" w:color="auto" w:fill="FFFFFF" w:themeFill="background1"/>
          </w:tcPr>
          <w:p w14:paraId="259F4E8C" w14:textId="77777777" w:rsidR="00D36A21" w:rsidRPr="00841709" w:rsidRDefault="00D36A21" w:rsidP="00F8253D">
            <w:pPr>
              <w:tabs>
                <w:tab w:val="left" w:pos="3645"/>
                <w:tab w:val="left" w:pos="4035"/>
              </w:tabs>
              <w:spacing w:before="180" w:after="100" w:line="240" w:lineRule="auto"/>
              <w:rPr>
                <w:sz w:val="22"/>
              </w:rPr>
            </w:pPr>
            <w:r w:rsidRPr="00841709">
              <w:rPr>
                <w:sz w:val="22"/>
              </w:rPr>
              <w:t>Insieme di informazioni logicamente strutturate su supporti intercambiabili e fissi, elaborabili da parte dei programmi, memorizzate dall’Assicurato, compresi quelle contenute su supporti fissi per destinazione e su memorie operative delle unità centrali.</w:t>
            </w:r>
          </w:p>
        </w:tc>
      </w:tr>
      <w:tr w:rsidR="00841709" w:rsidRPr="00841709" w14:paraId="5D396F79" w14:textId="77777777" w:rsidTr="00CD529E">
        <w:trPr>
          <w:trHeight w:val="380"/>
        </w:trPr>
        <w:tc>
          <w:tcPr>
            <w:tcW w:w="2628" w:type="dxa"/>
            <w:shd w:val="clear" w:color="auto" w:fill="FFFFFF" w:themeFill="background1"/>
            <w:vAlign w:val="center"/>
          </w:tcPr>
          <w:p w14:paraId="4F9D5FDC" w14:textId="77777777" w:rsidR="00D36A21" w:rsidRPr="00841709" w:rsidRDefault="00D36A21" w:rsidP="00F8253D">
            <w:pPr>
              <w:tabs>
                <w:tab w:val="left" w:pos="3645"/>
              </w:tabs>
              <w:snapToGrid w:val="0"/>
              <w:spacing w:before="240" w:after="100" w:line="240" w:lineRule="auto"/>
              <w:jc w:val="center"/>
              <w:rPr>
                <w:rFonts w:cs="Courier New"/>
                <w:b/>
                <w:sz w:val="22"/>
                <w:szCs w:val="22"/>
              </w:rPr>
            </w:pPr>
            <w:r w:rsidRPr="00841709">
              <w:rPr>
                <w:rFonts w:cs="Courier New"/>
                <w:b/>
                <w:sz w:val="22"/>
                <w:szCs w:val="22"/>
              </w:rPr>
              <w:t>Programmi in licenza d’uso</w:t>
            </w:r>
          </w:p>
        </w:tc>
        <w:tc>
          <w:tcPr>
            <w:tcW w:w="7011" w:type="dxa"/>
            <w:shd w:val="clear" w:color="auto" w:fill="FFFFFF" w:themeFill="background1"/>
          </w:tcPr>
          <w:p w14:paraId="637366BE" w14:textId="77777777" w:rsidR="00D36A21" w:rsidRPr="00841709" w:rsidRDefault="00D36A21" w:rsidP="00F8253D">
            <w:pPr>
              <w:tabs>
                <w:tab w:val="left" w:pos="3645"/>
                <w:tab w:val="left" w:pos="4035"/>
              </w:tabs>
              <w:spacing w:before="180" w:after="100" w:line="240" w:lineRule="auto"/>
              <w:rPr>
                <w:sz w:val="22"/>
              </w:rPr>
            </w:pPr>
            <w:r w:rsidRPr="00841709">
              <w:rPr>
                <w:sz w:val="22"/>
              </w:rPr>
              <w:t>A titolo esemplificativo e non limitativo, programmi informatici con sequenze di informazioni, costituenti istruzioni eseguibili dall’elaboratore, che l’Assicurato utilizza in base ad un contratto stipulato con il fornitore di tali programmi per il periodo di tempo precisato nel contratto stesso</w:t>
            </w:r>
          </w:p>
        </w:tc>
      </w:tr>
      <w:tr w:rsidR="00841709" w:rsidRPr="00841709" w14:paraId="3140DF75" w14:textId="77777777" w:rsidTr="00CD529E">
        <w:trPr>
          <w:trHeight w:val="380"/>
        </w:trPr>
        <w:tc>
          <w:tcPr>
            <w:tcW w:w="2628" w:type="dxa"/>
            <w:shd w:val="clear" w:color="auto" w:fill="FFFFFF" w:themeFill="background1"/>
            <w:vAlign w:val="center"/>
          </w:tcPr>
          <w:p w14:paraId="7F7656BC" w14:textId="77777777" w:rsidR="00D36A21" w:rsidRPr="00841709" w:rsidRDefault="00D36A21" w:rsidP="00F8253D">
            <w:pPr>
              <w:tabs>
                <w:tab w:val="left" w:pos="3645"/>
              </w:tabs>
              <w:snapToGrid w:val="0"/>
              <w:spacing w:before="240" w:after="100" w:line="240" w:lineRule="auto"/>
              <w:jc w:val="center"/>
              <w:rPr>
                <w:rFonts w:cs="Courier New"/>
                <w:b/>
                <w:sz w:val="22"/>
                <w:szCs w:val="22"/>
              </w:rPr>
            </w:pPr>
            <w:r w:rsidRPr="00841709">
              <w:rPr>
                <w:rFonts w:cs="Courier New"/>
                <w:b/>
                <w:sz w:val="22"/>
                <w:szCs w:val="22"/>
              </w:rPr>
              <w:t>Guasti cagionati dai ladri</w:t>
            </w:r>
          </w:p>
        </w:tc>
        <w:tc>
          <w:tcPr>
            <w:tcW w:w="7011" w:type="dxa"/>
            <w:shd w:val="clear" w:color="auto" w:fill="FFFFFF" w:themeFill="background1"/>
          </w:tcPr>
          <w:p w14:paraId="79EA6C12" w14:textId="77777777" w:rsidR="00D36A21" w:rsidRPr="00841709" w:rsidRDefault="00D36A21" w:rsidP="00F8253D">
            <w:pPr>
              <w:tabs>
                <w:tab w:val="left" w:pos="3645"/>
                <w:tab w:val="left" w:pos="4035"/>
              </w:tabs>
              <w:spacing w:before="180" w:after="100" w:line="240" w:lineRule="auto"/>
              <w:rPr>
                <w:sz w:val="22"/>
              </w:rPr>
            </w:pPr>
            <w:r w:rsidRPr="00841709">
              <w:rPr>
                <w:sz w:val="22"/>
              </w:rPr>
              <w:t>I danni di forzamento, rimozione, rottura dei mezzi di chiusura dei locali e dei mezzi di custodia, ovvero aperture o brecce nei soffitti, nei pavimenti, nei muri dei locali, provocati per perpetrare il furto o la rapina o nel tentativo di commetterli</w:t>
            </w:r>
          </w:p>
        </w:tc>
      </w:tr>
      <w:tr w:rsidR="00841709" w:rsidRPr="00841709" w14:paraId="0306D5D7" w14:textId="77777777" w:rsidTr="00CD529E">
        <w:trPr>
          <w:trHeight w:val="380"/>
        </w:trPr>
        <w:tc>
          <w:tcPr>
            <w:tcW w:w="2628" w:type="dxa"/>
            <w:shd w:val="clear" w:color="auto" w:fill="FFFFFF" w:themeFill="background1"/>
            <w:vAlign w:val="center"/>
          </w:tcPr>
          <w:p w14:paraId="20C95B28" w14:textId="77777777" w:rsidR="00F8253D" w:rsidRPr="00841709" w:rsidRDefault="00F8253D" w:rsidP="00F8253D">
            <w:pPr>
              <w:tabs>
                <w:tab w:val="left" w:pos="3645"/>
              </w:tabs>
              <w:snapToGrid w:val="0"/>
              <w:spacing w:before="240" w:after="100" w:line="240" w:lineRule="auto"/>
              <w:jc w:val="center"/>
              <w:rPr>
                <w:rFonts w:cs="Courier New"/>
                <w:b/>
                <w:sz w:val="22"/>
                <w:szCs w:val="22"/>
              </w:rPr>
            </w:pPr>
            <w:r w:rsidRPr="00841709">
              <w:rPr>
                <w:rFonts w:cs="Courier New"/>
                <w:b/>
                <w:sz w:val="22"/>
                <w:szCs w:val="22"/>
              </w:rPr>
              <w:t>Mezzi di custodia</w:t>
            </w:r>
          </w:p>
        </w:tc>
        <w:tc>
          <w:tcPr>
            <w:tcW w:w="7011" w:type="dxa"/>
            <w:shd w:val="clear" w:color="auto" w:fill="FFFFFF" w:themeFill="background1"/>
          </w:tcPr>
          <w:p w14:paraId="67BAC43A" w14:textId="77777777" w:rsidR="00F8253D" w:rsidRPr="00841709" w:rsidRDefault="00F8253D" w:rsidP="00F8253D">
            <w:pPr>
              <w:tabs>
                <w:tab w:val="left" w:pos="3645"/>
                <w:tab w:val="left" w:pos="4035"/>
              </w:tabs>
              <w:spacing w:before="180" w:after="100" w:line="240" w:lineRule="auto"/>
              <w:rPr>
                <w:sz w:val="22"/>
              </w:rPr>
            </w:pPr>
            <w:r w:rsidRPr="00841709">
              <w:rPr>
                <w:sz w:val="22"/>
              </w:rPr>
              <w:t xml:space="preserve">A titolo esemplificativo e non limitativo, armadi di sicurezza, armadi corazzati, casseforti anche a muro, cassette di sicurezza, camere di sicurezza, camere corazzate, apparecchiature automatiche di riscossione o di </w:t>
            </w:r>
            <w:r w:rsidRPr="00841709">
              <w:rPr>
                <w:sz w:val="22"/>
              </w:rPr>
              <w:lastRenderedPageBreak/>
              <w:t>distribuzione all’interno di Beni Immobili e parchimetri o similari all’esterno di Beni Immobili.</w:t>
            </w:r>
          </w:p>
        </w:tc>
      </w:tr>
      <w:tr w:rsidR="00841709" w:rsidRPr="00841709" w14:paraId="61B7F333" w14:textId="77777777" w:rsidTr="00CD529E">
        <w:trPr>
          <w:trHeight w:val="380"/>
        </w:trPr>
        <w:tc>
          <w:tcPr>
            <w:tcW w:w="2628" w:type="dxa"/>
            <w:shd w:val="clear" w:color="auto" w:fill="FFFFFF" w:themeFill="background1"/>
            <w:vAlign w:val="center"/>
          </w:tcPr>
          <w:p w14:paraId="38465ABE" w14:textId="77777777" w:rsidR="00F8253D" w:rsidRPr="00841709" w:rsidRDefault="00F8253D" w:rsidP="00F8253D">
            <w:pPr>
              <w:tabs>
                <w:tab w:val="left" w:pos="3645"/>
              </w:tabs>
              <w:snapToGrid w:val="0"/>
              <w:spacing w:before="240" w:after="100" w:line="240" w:lineRule="auto"/>
              <w:jc w:val="center"/>
              <w:rPr>
                <w:rFonts w:cs="Courier New"/>
                <w:b/>
                <w:sz w:val="22"/>
                <w:szCs w:val="22"/>
              </w:rPr>
            </w:pPr>
            <w:r w:rsidRPr="00841709">
              <w:rPr>
                <w:rFonts w:cs="Courier New"/>
                <w:b/>
                <w:sz w:val="22"/>
                <w:szCs w:val="22"/>
              </w:rPr>
              <w:lastRenderedPageBreak/>
              <w:t>Rapina</w:t>
            </w:r>
          </w:p>
        </w:tc>
        <w:tc>
          <w:tcPr>
            <w:tcW w:w="7011" w:type="dxa"/>
            <w:shd w:val="clear" w:color="auto" w:fill="FFFFFF" w:themeFill="background1"/>
          </w:tcPr>
          <w:p w14:paraId="7E14095B" w14:textId="77777777" w:rsidR="00F8253D" w:rsidRPr="00841709" w:rsidRDefault="00F8253D" w:rsidP="00F8253D">
            <w:pPr>
              <w:tabs>
                <w:tab w:val="left" w:pos="3645"/>
                <w:tab w:val="left" w:pos="4035"/>
              </w:tabs>
              <w:spacing w:before="180" w:after="100" w:line="240" w:lineRule="auto"/>
              <w:rPr>
                <w:sz w:val="22"/>
              </w:rPr>
            </w:pPr>
            <w:r w:rsidRPr="00841709">
              <w:rPr>
                <w:sz w:val="22"/>
              </w:rPr>
              <w:t xml:space="preserve">sottrazione e/o costrizione a consegnare i Beni Assicurati mediante violenza alla persona o minaccia anche quando le persone sulle quali venga fatta violenza e/o minaccia vengano prelevate dall’esterno e siano costrette a recarsi nei locali assicurati </w:t>
            </w:r>
          </w:p>
        </w:tc>
      </w:tr>
      <w:tr w:rsidR="00841709" w:rsidRPr="00841709" w14:paraId="4F3E4467" w14:textId="77777777" w:rsidTr="00CD529E">
        <w:trPr>
          <w:trHeight w:val="380"/>
        </w:trPr>
        <w:tc>
          <w:tcPr>
            <w:tcW w:w="2628" w:type="dxa"/>
            <w:shd w:val="clear" w:color="auto" w:fill="FFFFFF" w:themeFill="background1"/>
            <w:vAlign w:val="center"/>
          </w:tcPr>
          <w:p w14:paraId="68F9D134" w14:textId="77777777" w:rsidR="00F8253D" w:rsidRPr="00841709" w:rsidRDefault="00F8253D" w:rsidP="00F8253D">
            <w:pPr>
              <w:tabs>
                <w:tab w:val="left" w:pos="3645"/>
              </w:tabs>
              <w:snapToGrid w:val="0"/>
              <w:spacing w:before="240" w:after="100" w:line="240" w:lineRule="auto"/>
              <w:jc w:val="center"/>
              <w:rPr>
                <w:rFonts w:cs="Courier New"/>
                <w:b/>
                <w:sz w:val="22"/>
                <w:szCs w:val="22"/>
              </w:rPr>
            </w:pPr>
            <w:r w:rsidRPr="00841709">
              <w:rPr>
                <w:rFonts w:cs="Courier New"/>
                <w:b/>
                <w:sz w:val="22"/>
                <w:szCs w:val="22"/>
              </w:rPr>
              <w:t>Estorsione</w:t>
            </w:r>
          </w:p>
        </w:tc>
        <w:tc>
          <w:tcPr>
            <w:tcW w:w="7011" w:type="dxa"/>
            <w:shd w:val="clear" w:color="auto" w:fill="FFFFFF" w:themeFill="background1"/>
          </w:tcPr>
          <w:p w14:paraId="52DBA463" w14:textId="77777777" w:rsidR="00F8253D" w:rsidRPr="00841709" w:rsidRDefault="00F8253D" w:rsidP="00F8253D">
            <w:pPr>
              <w:tabs>
                <w:tab w:val="left" w:pos="3645"/>
                <w:tab w:val="left" w:pos="4035"/>
              </w:tabs>
              <w:spacing w:before="180" w:after="100" w:line="240" w:lineRule="auto"/>
              <w:rPr>
                <w:sz w:val="22"/>
              </w:rPr>
            </w:pPr>
            <w:r w:rsidRPr="00841709">
              <w:rPr>
                <w:sz w:val="22"/>
              </w:rPr>
              <w:t>l’appropriazione di cose mediante violenza o minaccia diretta sia verso l’Assicurato che i suoi dipendenti che verso altre persone che vengano così costrette a consegnare le cose stesse, purché la consegna venga effettuata nell’ambito dei locali assicurati o loro pertinenze</w:t>
            </w:r>
          </w:p>
        </w:tc>
      </w:tr>
      <w:tr w:rsidR="00841709" w:rsidRPr="00841709" w14:paraId="2C8A003F" w14:textId="77777777" w:rsidTr="00CD529E">
        <w:trPr>
          <w:trHeight w:val="380"/>
        </w:trPr>
        <w:tc>
          <w:tcPr>
            <w:tcW w:w="2628" w:type="dxa"/>
            <w:shd w:val="clear" w:color="auto" w:fill="FFFFFF" w:themeFill="background1"/>
            <w:vAlign w:val="center"/>
          </w:tcPr>
          <w:p w14:paraId="22D3067A" w14:textId="77777777" w:rsidR="00F8253D" w:rsidRPr="00841709" w:rsidRDefault="00F8253D" w:rsidP="00F8253D">
            <w:pPr>
              <w:tabs>
                <w:tab w:val="left" w:pos="3645"/>
              </w:tabs>
              <w:snapToGrid w:val="0"/>
              <w:spacing w:before="240" w:after="100" w:line="240" w:lineRule="auto"/>
              <w:jc w:val="center"/>
              <w:rPr>
                <w:rFonts w:cs="Courier New"/>
                <w:b/>
                <w:sz w:val="22"/>
                <w:szCs w:val="22"/>
              </w:rPr>
            </w:pPr>
            <w:r w:rsidRPr="00841709">
              <w:rPr>
                <w:rFonts w:cs="Courier New"/>
                <w:b/>
                <w:sz w:val="22"/>
                <w:szCs w:val="22"/>
              </w:rPr>
              <w:t>Scippo</w:t>
            </w:r>
          </w:p>
        </w:tc>
        <w:tc>
          <w:tcPr>
            <w:tcW w:w="7011" w:type="dxa"/>
            <w:shd w:val="clear" w:color="auto" w:fill="FFFFFF" w:themeFill="background1"/>
          </w:tcPr>
          <w:p w14:paraId="14AC2EBF" w14:textId="77777777" w:rsidR="00F8253D" w:rsidRPr="00841709" w:rsidRDefault="00F8253D" w:rsidP="00F8253D">
            <w:pPr>
              <w:tabs>
                <w:tab w:val="left" w:pos="3645"/>
                <w:tab w:val="left" w:pos="4035"/>
              </w:tabs>
              <w:spacing w:before="180" w:after="100" w:line="240" w:lineRule="auto"/>
              <w:rPr>
                <w:sz w:val="22"/>
              </w:rPr>
            </w:pPr>
            <w:r w:rsidRPr="00841709">
              <w:rPr>
                <w:sz w:val="22"/>
              </w:rPr>
              <w:t>Furto che consiste nella sottrazione rapida, con strappo, di quanto è portato a mano, al braccio oppure indossato.</w:t>
            </w:r>
          </w:p>
        </w:tc>
      </w:tr>
      <w:tr w:rsidR="00841709" w:rsidRPr="00841709" w14:paraId="3AAB0899" w14:textId="77777777" w:rsidTr="00CD529E">
        <w:trPr>
          <w:trHeight w:val="380"/>
        </w:trPr>
        <w:tc>
          <w:tcPr>
            <w:tcW w:w="2628" w:type="dxa"/>
            <w:shd w:val="clear" w:color="auto" w:fill="FFFFFF" w:themeFill="background1"/>
            <w:vAlign w:val="center"/>
          </w:tcPr>
          <w:p w14:paraId="453846D4" w14:textId="77777777" w:rsidR="00F8253D" w:rsidRPr="00841709" w:rsidRDefault="00F8253D" w:rsidP="00F8253D">
            <w:pPr>
              <w:tabs>
                <w:tab w:val="left" w:pos="3645"/>
              </w:tabs>
              <w:snapToGrid w:val="0"/>
              <w:spacing w:before="240" w:after="100" w:line="240" w:lineRule="auto"/>
              <w:jc w:val="center"/>
              <w:rPr>
                <w:rFonts w:cs="Courier New"/>
                <w:b/>
                <w:sz w:val="22"/>
                <w:szCs w:val="22"/>
              </w:rPr>
            </w:pPr>
            <w:r w:rsidRPr="00841709">
              <w:rPr>
                <w:rFonts w:cs="Courier New"/>
                <w:b/>
                <w:sz w:val="22"/>
                <w:szCs w:val="22"/>
              </w:rPr>
              <w:t>Furto</w:t>
            </w:r>
          </w:p>
        </w:tc>
        <w:tc>
          <w:tcPr>
            <w:tcW w:w="7011" w:type="dxa"/>
            <w:shd w:val="clear" w:color="auto" w:fill="FFFFFF" w:themeFill="background1"/>
          </w:tcPr>
          <w:p w14:paraId="1B0219F8" w14:textId="77777777" w:rsidR="00F8253D" w:rsidRPr="00841709" w:rsidRDefault="00F8253D" w:rsidP="00F8253D">
            <w:pPr>
              <w:tabs>
                <w:tab w:val="left" w:pos="3645"/>
                <w:tab w:val="left" w:pos="4035"/>
              </w:tabs>
              <w:spacing w:before="180" w:after="100" w:line="240" w:lineRule="auto"/>
              <w:rPr>
                <w:sz w:val="22"/>
              </w:rPr>
            </w:pPr>
            <w:r w:rsidRPr="00841709">
              <w:rPr>
                <w:sz w:val="22"/>
              </w:rPr>
              <w:t>L’Impossessamento di un bene altrui sottraendolo a chi lo detiene</w:t>
            </w:r>
          </w:p>
        </w:tc>
      </w:tr>
      <w:tr w:rsidR="00841709" w:rsidRPr="00841709" w14:paraId="19002411" w14:textId="77777777" w:rsidTr="00CD529E">
        <w:trPr>
          <w:trHeight w:val="380"/>
        </w:trPr>
        <w:tc>
          <w:tcPr>
            <w:tcW w:w="2628" w:type="dxa"/>
            <w:shd w:val="clear" w:color="auto" w:fill="FFFFFF" w:themeFill="background1"/>
            <w:vAlign w:val="center"/>
          </w:tcPr>
          <w:p w14:paraId="4E75B6B0" w14:textId="77777777" w:rsidR="00F8253D" w:rsidRPr="00841709" w:rsidRDefault="00F8253D" w:rsidP="00F8253D">
            <w:pPr>
              <w:tabs>
                <w:tab w:val="left" w:pos="3645"/>
              </w:tabs>
              <w:snapToGrid w:val="0"/>
              <w:spacing w:before="240" w:after="100" w:line="240" w:lineRule="auto"/>
              <w:jc w:val="center"/>
              <w:rPr>
                <w:rFonts w:cs="Courier New"/>
                <w:b/>
                <w:sz w:val="22"/>
                <w:szCs w:val="22"/>
              </w:rPr>
            </w:pPr>
            <w:r w:rsidRPr="00841709">
              <w:rPr>
                <w:rFonts w:cs="Courier New"/>
                <w:b/>
                <w:sz w:val="22"/>
                <w:szCs w:val="22"/>
              </w:rPr>
              <w:t>Furto con destrezza</w:t>
            </w:r>
          </w:p>
        </w:tc>
        <w:tc>
          <w:tcPr>
            <w:tcW w:w="7011" w:type="dxa"/>
            <w:shd w:val="clear" w:color="auto" w:fill="FFFFFF" w:themeFill="background1"/>
          </w:tcPr>
          <w:p w14:paraId="14EE675D" w14:textId="77777777" w:rsidR="00F8253D" w:rsidRPr="00841709" w:rsidRDefault="00F8253D" w:rsidP="00F8253D">
            <w:pPr>
              <w:tabs>
                <w:tab w:val="left" w:pos="3645"/>
                <w:tab w:val="left" w:pos="4035"/>
              </w:tabs>
              <w:spacing w:before="180" w:after="100" w:line="240" w:lineRule="auto"/>
              <w:rPr>
                <w:sz w:val="22"/>
              </w:rPr>
            </w:pPr>
            <w:r w:rsidRPr="00841709">
              <w:rPr>
                <w:sz w:val="22"/>
              </w:rPr>
              <w:t>Il furto commesso con speciale abilità, in modo da eludere l’attenzione del derubato e/o di altre persone presenti.</w:t>
            </w:r>
          </w:p>
        </w:tc>
      </w:tr>
      <w:tr w:rsidR="00841709" w:rsidRPr="00841709" w14:paraId="034A05EB" w14:textId="77777777" w:rsidTr="00CD529E">
        <w:trPr>
          <w:trHeight w:val="380"/>
        </w:trPr>
        <w:tc>
          <w:tcPr>
            <w:tcW w:w="2628" w:type="dxa"/>
            <w:shd w:val="clear" w:color="auto" w:fill="FFFFFF" w:themeFill="background1"/>
            <w:vAlign w:val="center"/>
          </w:tcPr>
          <w:p w14:paraId="35746C61" w14:textId="77777777" w:rsidR="00F8253D" w:rsidRPr="00841709" w:rsidRDefault="00F8253D" w:rsidP="00F8253D">
            <w:pPr>
              <w:tabs>
                <w:tab w:val="left" w:pos="3645"/>
              </w:tabs>
              <w:snapToGrid w:val="0"/>
              <w:spacing w:before="240" w:after="100" w:line="240" w:lineRule="auto"/>
              <w:jc w:val="center"/>
              <w:rPr>
                <w:rFonts w:cs="Courier New"/>
                <w:b/>
                <w:sz w:val="22"/>
                <w:szCs w:val="22"/>
              </w:rPr>
            </w:pPr>
            <w:r w:rsidRPr="00841709">
              <w:rPr>
                <w:rFonts w:cs="Courier New"/>
                <w:b/>
                <w:sz w:val="22"/>
                <w:szCs w:val="22"/>
              </w:rPr>
              <w:t>Oggetti od Opere d’arte</w:t>
            </w:r>
          </w:p>
        </w:tc>
        <w:tc>
          <w:tcPr>
            <w:tcW w:w="7011" w:type="dxa"/>
            <w:shd w:val="clear" w:color="auto" w:fill="FFFFFF" w:themeFill="background1"/>
          </w:tcPr>
          <w:p w14:paraId="4E6E94A9" w14:textId="77777777" w:rsidR="00F8253D" w:rsidRPr="00841709" w:rsidRDefault="00F8253D" w:rsidP="00F8253D">
            <w:pPr>
              <w:tabs>
                <w:tab w:val="left" w:pos="3645"/>
                <w:tab w:val="left" w:pos="4035"/>
              </w:tabs>
              <w:spacing w:before="180" w:after="100" w:line="240" w:lineRule="auto"/>
              <w:rPr>
                <w:sz w:val="22"/>
              </w:rPr>
            </w:pPr>
            <w:r w:rsidRPr="00841709">
              <w:rPr>
                <w:sz w:val="22"/>
              </w:rPr>
              <w:t xml:space="preserve">A titolo esemplificativo e non limitativo, quadri, dipinti, affreschi, mosaici, statue, sculture, bassorilievi, incisioni, arazzi, tappeti e qualunque altro bene avente valore storico artistico, compresi Beni bibliografici, intendendo per tali , a titolo esemplificativo e non limitativo, libri, riviste, documenti, manoscritti e a stampa, opuscoli, rarità bibliografiche, raccolte, manuali, documenti, cartografie, incisioni, fotografie, spartiti musicali, carteggi (di ogni epoca e data), pergamene e comunque  compreso tutto quanto in genere di pertinenza delle biblioteche. </w:t>
            </w:r>
          </w:p>
        </w:tc>
      </w:tr>
      <w:tr w:rsidR="00841709" w:rsidRPr="00841709" w14:paraId="5DD060BD" w14:textId="77777777" w:rsidTr="00CD529E">
        <w:trPr>
          <w:trHeight w:val="380"/>
        </w:trPr>
        <w:tc>
          <w:tcPr>
            <w:tcW w:w="2628" w:type="dxa"/>
            <w:shd w:val="clear" w:color="auto" w:fill="FFFFFF" w:themeFill="background1"/>
            <w:vAlign w:val="center"/>
          </w:tcPr>
          <w:p w14:paraId="49D1B8C6" w14:textId="77777777" w:rsidR="00F8253D" w:rsidRPr="00841709" w:rsidRDefault="00F8253D" w:rsidP="00F8253D">
            <w:pPr>
              <w:tabs>
                <w:tab w:val="left" w:pos="3645"/>
              </w:tabs>
              <w:snapToGrid w:val="0"/>
              <w:spacing w:before="240" w:after="100" w:line="240" w:lineRule="auto"/>
              <w:jc w:val="center"/>
              <w:rPr>
                <w:rFonts w:cs="Courier New"/>
                <w:b/>
                <w:sz w:val="22"/>
                <w:szCs w:val="22"/>
              </w:rPr>
            </w:pPr>
            <w:r w:rsidRPr="00841709">
              <w:rPr>
                <w:rFonts w:cs="Courier New"/>
                <w:b/>
                <w:sz w:val="22"/>
                <w:szCs w:val="22"/>
              </w:rPr>
              <w:t>Valori</w:t>
            </w:r>
          </w:p>
        </w:tc>
        <w:tc>
          <w:tcPr>
            <w:tcW w:w="7011" w:type="dxa"/>
            <w:shd w:val="clear" w:color="auto" w:fill="FFFFFF" w:themeFill="background1"/>
          </w:tcPr>
          <w:p w14:paraId="0DAA6AD0" w14:textId="77777777" w:rsidR="00F8253D" w:rsidRPr="00841709" w:rsidRDefault="00F8253D" w:rsidP="00F8253D">
            <w:pPr>
              <w:tabs>
                <w:tab w:val="left" w:pos="3645"/>
                <w:tab w:val="left" w:pos="4035"/>
              </w:tabs>
              <w:spacing w:before="180" w:after="100" w:line="240" w:lineRule="auto"/>
              <w:rPr>
                <w:sz w:val="22"/>
              </w:rPr>
            </w:pPr>
            <w:r w:rsidRPr="00841709">
              <w:rPr>
                <w:sz w:val="22"/>
              </w:rPr>
              <w:t>A titolo esemplificativo e non limitativo, monete, biglietti di banca, titoli di credito ed in genere qualsiasi tessera, ticket, certificati e carta rappresentante un valore.</w:t>
            </w:r>
          </w:p>
        </w:tc>
      </w:tr>
      <w:tr w:rsidR="00841709" w:rsidRPr="00841709" w14:paraId="5D1BAFFC" w14:textId="77777777" w:rsidTr="00CD529E">
        <w:trPr>
          <w:trHeight w:val="380"/>
        </w:trPr>
        <w:tc>
          <w:tcPr>
            <w:tcW w:w="2628" w:type="dxa"/>
            <w:shd w:val="clear" w:color="auto" w:fill="FFFFFF" w:themeFill="background1"/>
            <w:vAlign w:val="center"/>
          </w:tcPr>
          <w:p w14:paraId="1E1C0ED3" w14:textId="77777777" w:rsidR="00F8253D" w:rsidRPr="00841709" w:rsidRDefault="00F8253D" w:rsidP="00F8253D">
            <w:pPr>
              <w:tabs>
                <w:tab w:val="left" w:pos="3645"/>
              </w:tabs>
              <w:snapToGrid w:val="0"/>
              <w:spacing w:before="240" w:after="100" w:line="240" w:lineRule="auto"/>
              <w:jc w:val="center"/>
              <w:rPr>
                <w:rFonts w:cs="Courier New"/>
                <w:b/>
                <w:sz w:val="22"/>
                <w:szCs w:val="22"/>
              </w:rPr>
            </w:pPr>
            <w:r w:rsidRPr="00841709">
              <w:rPr>
                <w:rFonts w:cs="Courier New"/>
                <w:b/>
                <w:sz w:val="22"/>
                <w:szCs w:val="22"/>
              </w:rPr>
              <w:t>Preziosi</w:t>
            </w:r>
          </w:p>
        </w:tc>
        <w:tc>
          <w:tcPr>
            <w:tcW w:w="7011" w:type="dxa"/>
            <w:shd w:val="clear" w:color="auto" w:fill="FFFFFF" w:themeFill="background1"/>
          </w:tcPr>
          <w:p w14:paraId="3571782A" w14:textId="77777777" w:rsidR="00F8253D" w:rsidRPr="00841709" w:rsidRDefault="00F8253D" w:rsidP="00F8253D">
            <w:pPr>
              <w:tabs>
                <w:tab w:val="left" w:pos="3645"/>
                <w:tab w:val="left" w:pos="4035"/>
              </w:tabs>
              <w:spacing w:before="180" w:after="100" w:line="240" w:lineRule="auto"/>
              <w:rPr>
                <w:sz w:val="22"/>
              </w:rPr>
            </w:pPr>
            <w:r w:rsidRPr="00841709">
              <w:rPr>
                <w:sz w:val="22"/>
              </w:rPr>
              <w:t xml:space="preserve">A titolo esemplificativo e non limitativo gioielli, oggetti d’oro o di platino o montati su detti metalli, pietre preziose e perle (naturali o di coltura) </w:t>
            </w:r>
          </w:p>
        </w:tc>
      </w:tr>
      <w:tr w:rsidR="00841709" w:rsidRPr="00841709" w14:paraId="19E3A19B" w14:textId="77777777" w:rsidTr="00CD529E">
        <w:trPr>
          <w:trHeight w:val="380"/>
        </w:trPr>
        <w:tc>
          <w:tcPr>
            <w:tcW w:w="2628" w:type="dxa"/>
            <w:shd w:val="clear" w:color="auto" w:fill="FFFFFF" w:themeFill="background1"/>
            <w:vAlign w:val="center"/>
          </w:tcPr>
          <w:p w14:paraId="0A3B3064" w14:textId="77777777" w:rsidR="00F8253D" w:rsidRPr="00841709" w:rsidRDefault="00F8253D" w:rsidP="00F8253D">
            <w:pPr>
              <w:tabs>
                <w:tab w:val="left" w:pos="3645"/>
              </w:tabs>
              <w:snapToGrid w:val="0"/>
              <w:spacing w:before="240" w:after="100" w:line="240" w:lineRule="auto"/>
              <w:jc w:val="center"/>
              <w:rPr>
                <w:rFonts w:cs="Courier New"/>
                <w:b/>
                <w:sz w:val="22"/>
                <w:szCs w:val="22"/>
              </w:rPr>
            </w:pPr>
            <w:r w:rsidRPr="00841709">
              <w:rPr>
                <w:rFonts w:cs="Courier New"/>
                <w:b/>
                <w:sz w:val="22"/>
                <w:szCs w:val="22"/>
              </w:rPr>
              <w:t>Portavalori</w:t>
            </w:r>
          </w:p>
        </w:tc>
        <w:tc>
          <w:tcPr>
            <w:tcW w:w="7011" w:type="dxa"/>
            <w:shd w:val="clear" w:color="auto" w:fill="FFFFFF" w:themeFill="background1"/>
          </w:tcPr>
          <w:p w14:paraId="1BBC17A4" w14:textId="77777777" w:rsidR="00F8253D" w:rsidRPr="00841709" w:rsidRDefault="00F8253D" w:rsidP="00F8253D">
            <w:pPr>
              <w:tabs>
                <w:tab w:val="left" w:pos="3645"/>
                <w:tab w:val="left" w:pos="4035"/>
              </w:tabs>
              <w:spacing w:before="180" w:after="100" w:line="240" w:lineRule="auto"/>
              <w:rPr>
                <w:sz w:val="22"/>
              </w:rPr>
            </w:pPr>
            <w:r w:rsidRPr="00841709">
              <w:rPr>
                <w:sz w:val="22"/>
              </w:rPr>
              <w:t>Persona incaricata di trasportare valori fuori dai locali di pertinenza, per trasferirli ad uffici, banche, fornitori, clienti e/o viceversa e comunque verso terzi</w:t>
            </w:r>
          </w:p>
        </w:tc>
      </w:tr>
      <w:tr w:rsidR="00841709" w:rsidRPr="00841709" w14:paraId="53FA74A8" w14:textId="77777777" w:rsidTr="00CD529E">
        <w:trPr>
          <w:trHeight w:val="380"/>
        </w:trPr>
        <w:tc>
          <w:tcPr>
            <w:tcW w:w="2628" w:type="dxa"/>
            <w:shd w:val="clear" w:color="auto" w:fill="FFFFFF" w:themeFill="background1"/>
            <w:vAlign w:val="center"/>
          </w:tcPr>
          <w:p w14:paraId="4CBB8589" w14:textId="77777777" w:rsidR="00F8253D" w:rsidRPr="00841709" w:rsidRDefault="00F8253D" w:rsidP="00F8253D">
            <w:pPr>
              <w:tabs>
                <w:tab w:val="left" w:pos="3645"/>
              </w:tabs>
              <w:snapToGrid w:val="0"/>
              <w:spacing w:before="240" w:after="100" w:line="240" w:lineRule="auto"/>
              <w:jc w:val="center"/>
              <w:rPr>
                <w:rFonts w:cs="Courier New"/>
                <w:b/>
                <w:sz w:val="22"/>
                <w:szCs w:val="22"/>
              </w:rPr>
            </w:pPr>
            <w:r w:rsidRPr="00841709">
              <w:rPr>
                <w:rFonts w:cs="Courier New"/>
                <w:b/>
                <w:sz w:val="22"/>
                <w:szCs w:val="22"/>
              </w:rPr>
              <w:t>Dipendenti</w:t>
            </w:r>
          </w:p>
        </w:tc>
        <w:tc>
          <w:tcPr>
            <w:tcW w:w="7011" w:type="dxa"/>
            <w:shd w:val="clear" w:color="auto" w:fill="FFFFFF" w:themeFill="background1"/>
          </w:tcPr>
          <w:p w14:paraId="50FEA485" w14:textId="77777777" w:rsidR="00F8253D" w:rsidRPr="00841709" w:rsidRDefault="00F8253D" w:rsidP="00F8253D">
            <w:pPr>
              <w:tabs>
                <w:tab w:val="left" w:pos="3645"/>
                <w:tab w:val="left" w:pos="4035"/>
              </w:tabs>
              <w:spacing w:before="180" w:after="100" w:line="240" w:lineRule="auto"/>
              <w:rPr>
                <w:sz w:val="22"/>
              </w:rPr>
            </w:pPr>
            <w:r w:rsidRPr="00841709">
              <w:rPr>
                <w:sz w:val="22"/>
              </w:rPr>
              <w:t>Le persone che hanno con l’Assicurato un rapporto di lavoro subordinato, parasubordinato, oppure che, pur non essendo in rapporto di dipendenza, siano incaricate od autorizzate dall’Assicurato a partecipare ad attività o lavori che si svolgono nell’ambito dei beni assicurati e dell’attività descritta. Sono compresi Amministratori e Segretario Comunale.</w:t>
            </w:r>
          </w:p>
        </w:tc>
      </w:tr>
    </w:tbl>
    <w:p w14:paraId="0139B288" w14:textId="0E4B69BE" w:rsidR="00705839" w:rsidRPr="00841709" w:rsidRDefault="00705839" w:rsidP="004B7E22">
      <w:pPr>
        <w:pStyle w:val="TestoRientro15"/>
        <w:widowControl w:val="0"/>
        <w:tabs>
          <w:tab w:val="clear" w:pos="3645"/>
          <w:tab w:val="left" w:pos="1276"/>
        </w:tabs>
        <w:autoSpaceDN w:val="0"/>
        <w:ind w:left="0"/>
        <w:rPr>
          <w:rFonts w:ascii="Calibri" w:hAnsi="Calibri"/>
          <w:kern w:val="3"/>
        </w:rPr>
      </w:pPr>
      <w:bookmarkStart w:id="7" w:name="_Toc400098127"/>
      <w:r w:rsidRPr="00841709">
        <w:rPr>
          <w:rFonts w:ascii="Calibri" w:hAnsi="Calibri"/>
          <w:kern w:val="3"/>
        </w:rPr>
        <w:t>Laddove sono indicati termini temporali che innescano decadenze gli stessi sono indic</w:t>
      </w:r>
      <w:r w:rsidR="000662C2" w:rsidRPr="00841709">
        <w:rPr>
          <w:rFonts w:ascii="Calibri" w:hAnsi="Calibri"/>
          <w:kern w:val="3"/>
        </w:rPr>
        <w:t xml:space="preserve">ati in giorni. </w:t>
      </w:r>
      <w:r w:rsidR="000C0B02" w:rsidRPr="00841709">
        <w:rPr>
          <w:rFonts w:ascii="Calibri" w:hAnsi="Calibri"/>
          <w:kern w:val="3"/>
        </w:rPr>
        <w:t>Si conviene</w:t>
      </w:r>
      <w:r w:rsidR="000662C2" w:rsidRPr="00841709">
        <w:rPr>
          <w:rFonts w:ascii="Calibri" w:hAnsi="Calibri"/>
          <w:kern w:val="3"/>
        </w:rPr>
        <w:t xml:space="preserve"> che</w:t>
      </w:r>
      <w:r w:rsidRPr="00841709">
        <w:rPr>
          <w:rFonts w:ascii="Calibri" w:hAnsi="Calibri"/>
          <w:kern w:val="3"/>
        </w:rPr>
        <w:t xml:space="preserve"> detti termini temporali riportano ad una durata di tempo pari ad un anno </w:t>
      </w:r>
      <w:hyperlink r:id="rId8" w:anchor="maintitle" w:history="1">
        <w:r w:rsidRPr="00841709">
          <w:rPr>
            <w:rFonts w:ascii="Calibri" w:hAnsi="Calibri"/>
            <w:kern w:val="3"/>
          </w:rPr>
          <w:t>fittizio</w:t>
        </w:r>
      </w:hyperlink>
      <w:r w:rsidRPr="00841709">
        <w:rPr>
          <w:rFonts w:ascii="Calibri" w:hAnsi="Calibri"/>
          <w:kern w:val="3"/>
        </w:rPr>
        <w:t> nel quale si ipotizza che tutti i mesi siano di 30 giorni, per un totale di 360 giorni complessivi</w:t>
      </w:r>
      <w:r w:rsidR="00506CB6" w:rsidRPr="00841709">
        <w:rPr>
          <w:rFonts w:ascii="Calibri" w:hAnsi="Calibri"/>
          <w:kern w:val="3"/>
        </w:rPr>
        <w:t xml:space="preserve">. </w:t>
      </w:r>
    </w:p>
    <w:p w14:paraId="30DED743" w14:textId="38862977" w:rsidR="00122EB7" w:rsidRPr="00841709" w:rsidRDefault="00122EB7" w:rsidP="00122EB7"/>
    <w:p w14:paraId="6FF4F270" w14:textId="77777777" w:rsidR="00566DE5" w:rsidRPr="00841709" w:rsidRDefault="006F70D5" w:rsidP="00D22F76">
      <w:pPr>
        <w:pStyle w:val="Titolo1"/>
        <w:rPr>
          <w:rFonts w:eastAsia="Times New Roman"/>
          <w:lang w:eastAsia="ar-SA"/>
        </w:rPr>
      </w:pPr>
      <w:bookmarkStart w:id="8" w:name="_Toc71635487"/>
      <w:r w:rsidRPr="00841709">
        <w:rPr>
          <w:rFonts w:eastAsia="Times New Roman"/>
          <w:lang w:eastAsia="ar-SA"/>
        </w:rPr>
        <w:t>ATTIVITÀ, CARATTERISTICHE DEL RISCHIO E SOMME ASSICURATE</w:t>
      </w:r>
      <w:bookmarkEnd w:id="8"/>
    </w:p>
    <w:p w14:paraId="7F403E64" w14:textId="77777777" w:rsidR="006E42A0" w:rsidRDefault="006E42A0" w:rsidP="006E42A0">
      <w:pPr>
        <w:rPr>
          <w:rFonts w:eastAsia="Times New Roman"/>
          <w:sz w:val="22"/>
          <w:szCs w:val="22"/>
          <w:lang w:eastAsia="ar-SA"/>
        </w:rPr>
      </w:pPr>
    </w:p>
    <w:p w14:paraId="2305AF5F" w14:textId="553577C2" w:rsidR="00566DE5" w:rsidRPr="006E42A0" w:rsidRDefault="00566DE5" w:rsidP="006E42A0">
      <w:pPr>
        <w:rPr>
          <w:rFonts w:eastAsia="Times New Roman"/>
          <w:b/>
          <w:bCs/>
          <w:i/>
          <w:sz w:val="22"/>
          <w:szCs w:val="22"/>
          <w:lang w:eastAsia="ar-SA"/>
        </w:rPr>
      </w:pPr>
      <w:r w:rsidRPr="006E42A0">
        <w:rPr>
          <w:rFonts w:eastAsia="Times New Roman"/>
          <w:b/>
          <w:bCs/>
          <w:sz w:val="22"/>
          <w:szCs w:val="22"/>
          <w:lang w:eastAsia="ar-SA"/>
        </w:rPr>
        <w:t xml:space="preserve">Attività e caratteristiche del rischio </w:t>
      </w:r>
    </w:p>
    <w:p w14:paraId="2C258C94" w14:textId="77777777" w:rsidR="00566DE5" w:rsidRPr="00841709" w:rsidRDefault="00566DE5" w:rsidP="004B7E22">
      <w:pPr>
        <w:pStyle w:val="TestoRientro15"/>
        <w:widowControl w:val="0"/>
        <w:tabs>
          <w:tab w:val="clear" w:pos="3645"/>
          <w:tab w:val="left" w:pos="1276"/>
        </w:tabs>
        <w:autoSpaceDN w:val="0"/>
        <w:ind w:left="0"/>
        <w:rPr>
          <w:rFonts w:ascii="Calibri" w:hAnsi="Calibri"/>
          <w:kern w:val="3"/>
        </w:rPr>
      </w:pPr>
      <w:r w:rsidRPr="00841709">
        <w:rPr>
          <w:rFonts w:ascii="Calibri" w:hAnsi="Calibri"/>
          <w:kern w:val="3"/>
        </w:rPr>
        <w:t>L’Assicurazione è prestata in relazione a qualsivoglia attività e/o competenza istituzionale del Contraente, comprese tutte le attività preliminari, accessorie, complementari, annesse, connesse, collegate e/o conseguenti, comunque, da chiunque ed ovunque svolte e/o gestite, anche indirettamente e/o in forma mista e/o tramite Associazioni e/o Volontariato.</w:t>
      </w:r>
    </w:p>
    <w:p w14:paraId="378EE507" w14:textId="77777777" w:rsidR="00566DE5" w:rsidRPr="00841709" w:rsidRDefault="00566DE5" w:rsidP="004B7E22">
      <w:pPr>
        <w:pStyle w:val="TestoRientro15"/>
        <w:widowControl w:val="0"/>
        <w:tabs>
          <w:tab w:val="clear" w:pos="3645"/>
          <w:tab w:val="left" w:pos="1276"/>
        </w:tabs>
        <w:autoSpaceDN w:val="0"/>
        <w:ind w:left="0"/>
        <w:rPr>
          <w:rFonts w:ascii="Calibri" w:hAnsi="Calibri"/>
          <w:kern w:val="3"/>
        </w:rPr>
      </w:pPr>
      <w:r w:rsidRPr="00841709">
        <w:rPr>
          <w:rFonts w:ascii="Calibri" w:hAnsi="Calibri"/>
          <w:kern w:val="3"/>
        </w:rPr>
        <w:t>Tra le “attività e competenze istituzionali” del Contraente devono ritenersi comprese le attività e competenze vere e proprie, nonché servizi, funzioni, compiti, obblighi e/o semplici incombenze quali e quanti discendono da leggi, da regolamenti e/o deliberazioni e/o provvedimenti emanati da Organi competenti, compresi quelli emanati dai propri Organi, nonché da usi e/o costumi e/o consuetudini, compreso ciò e quanto a nuovo e non svolto al momento della sottosc</w:t>
      </w:r>
      <w:r w:rsidR="004B7E22" w:rsidRPr="00841709">
        <w:rPr>
          <w:rFonts w:ascii="Calibri" w:hAnsi="Calibri"/>
          <w:kern w:val="3"/>
        </w:rPr>
        <w:t>rizione della presente Polizza.</w:t>
      </w:r>
    </w:p>
    <w:p w14:paraId="7FF52085" w14:textId="77777777" w:rsidR="00566DE5" w:rsidRPr="006E42A0" w:rsidRDefault="00566DE5" w:rsidP="006E42A0">
      <w:pPr>
        <w:rPr>
          <w:rFonts w:eastAsia="Times New Roman"/>
          <w:b/>
          <w:bCs/>
          <w:sz w:val="22"/>
          <w:szCs w:val="22"/>
          <w:lang w:eastAsia="ar-SA"/>
        </w:rPr>
      </w:pPr>
      <w:r w:rsidRPr="006E42A0">
        <w:rPr>
          <w:rFonts w:eastAsia="Times New Roman"/>
          <w:b/>
          <w:bCs/>
          <w:sz w:val="22"/>
          <w:szCs w:val="22"/>
          <w:lang w:eastAsia="ar-SA"/>
        </w:rPr>
        <w:t>Somme assicurate e Conteggio del Premio</w:t>
      </w:r>
    </w:p>
    <w:p w14:paraId="79ED8C7E" w14:textId="77777777" w:rsidR="001D488D" w:rsidRPr="00841709" w:rsidRDefault="00566DE5" w:rsidP="004B7E22">
      <w:pPr>
        <w:pStyle w:val="TestoRientro15"/>
        <w:widowControl w:val="0"/>
        <w:tabs>
          <w:tab w:val="clear" w:pos="3645"/>
          <w:tab w:val="left" w:pos="1276"/>
        </w:tabs>
        <w:autoSpaceDN w:val="0"/>
        <w:ind w:left="0"/>
        <w:rPr>
          <w:rFonts w:ascii="Calibri" w:hAnsi="Calibri"/>
          <w:kern w:val="3"/>
        </w:rPr>
      </w:pPr>
      <w:r w:rsidRPr="00841709">
        <w:rPr>
          <w:rFonts w:ascii="Calibri" w:hAnsi="Calibri"/>
          <w:kern w:val="3"/>
        </w:rPr>
        <w:t>Il Premio è determinato dall’applicazione alle Somme Assicurate dei tassi per mille lordi sotto indicati, per il Periodo di Assicurazione di riferimento. Ai fini della validità della copertura il Contraente è tenuto a versare un Premio anticipato, calcolato come sotto indicato, con l’intesa che, successivamente alla data di scadenza annuale e nei termini previsti dalle condizioni della presente Polizza, si procederà al calcolo del Premio di regolazione. Sulla base di quanto precede, per il presente Periodo di Assicurazione, il Premio anticipato viene calcolato come di seguito riportato:</w:t>
      </w:r>
    </w:p>
    <w:p w14:paraId="2933B97B" w14:textId="77777777" w:rsidR="00566DE5" w:rsidRPr="00841709" w:rsidRDefault="00566DE5" w:rsidP="00566DE5">
      <w:pPr>
        <w:tabs>
          <w:tab w:val="left" w:pos="3645"/>
        </w:tabs>
        <w:suppressAutoHyphens/>
        <w:spacing w:after="0" w:line="240" w:lineRule="auto"/>
        <w:rPr>
          <w:rFonts w:eastAsia="Times New Roman" w:cs="Times New Roman"/>
          <w:sz w:val="22"/>
          <w:lang w:eastAsia="ar-SA"/>
        </w:rPr>
      </w:pPr>
    </w:p>
    <w:tbl>
      <w:tblPr>
        <w:tblW w:w="963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851"/>
        <w:gridCol w:w="1696"/>
        <w:gridCol w:w="6"/>
        <w:gridCol w:w="1837"/>
        <w:gridCol w:w="1842"/>
        <w:gridCol w:w="1134"/>
        <w:gridCol w:w="993"/>
        <w:gridCol w:w="1280"/>
      </w:tblGrid>
      <w:tr w:rsidR="00841709" w:rsidRPr="00841709" w14:paraId="05458106" w14:textId="77777777" w:rsidTr="00B80426">
        <w:trPr>
          <w:cantSplit/>
          <w:trHeight w:val="398"/>
          <w:jc w:val="center"/>
        </w:trPr>
        <w:tc>
          <w:tcPr>
            <w:tcW w:w="851" w:type="dxa"/>
            <w:vAlign w:val="center"/>
          </w:tcPr>
          <w:p w14:paraId="405F7954" w14:textId="77777777" w:rsidR="002A7270" w:rsidRPr="00841709" w:rsidRDefault="002A7270" w:rsidP="004B7E22">
            <w:pPr>
              <w:suppressAutoHyphens/>
              <w:snapToGrid w:val="0"/>
              <w:spacing w:after="0" w:line="240" w:lineRule="auto"/>
              <w:jc w:val="center"/>
              <w:rPr>
                <w:rFonts w:eastAsia="Times New Roman" w:cs="Arial"/>
                <w:b/>
                <w:sz w:val="22"/>
                <w:szCs w:val="22"/>
                <w:lang w:eastAsia="ar-SA"/>
              </w:rPr>
            </w:pPr>
          </w:p>
          <w:p w14:paraId="29BE5698" w14:textId="77777777" w:rsidR="002A7270" w:rsidRPr="00841709" w:rsidRDefault="002A7270" w:rsidP="004B7E22">
            <w:pPr>
              <w:suppressAutoHyphens/>
              <w:snapToGrid w:val="0"/>
              <w:spacing w:after="0" w:line="240" w:lineRule="auto"/>
              <w:jc w:val="center"/>
              <w:rPr>
                <w:rFonts w:eastAsia="Times New Roman" w:cs="Arial"/>
                <w:b/>
                <w:sz w:val="22"/>
                <w:szCs w:val="22"/>
                <w:lang w:eastAsia="ar-SA"/>
              </w:rPr>
            </w:pPr>
            <w:r w:rsidRPr="00841709">
              <w:rPr>
                <w:rFonts w:eastAsia="Times New Roman" w:cs="Arial"/>
                <w:b/>
                <w:sz w:val="22"/>
                <w:szCs w:val="22"/>
                <w:lang w:eastAsia="ar-SA"/>
              </w:rPr>
              <w:t>Partita n.</w:t>
            </w:r>
          </w:p>
        </w:tc>
        <w:tc>
          <w:tcPr>
            <w:tcW w:w="1702" w:type="dxa"/>
            <w:gridSpan w:val="2"/>
            <w:vAlign w:val="center"/>
          </w:tcPr>
          <w:p w14:paraId="060CDF36" w14:textId="77777777" w:rsidR="002A7270" w:rsidRPr="00841709" w:rsidRDefault="002A7270" w:rsidP="004B7E22">
            <w:pPr>
              <w:suppressAutoHyphens/>
              <w:snapToGrid w:val="0"/>
              <w:spacing w:after="0" w:line="240" w:lineRule="auto"/>
              <w:jc w:val="center"/>
              <w:rPr>
                <w:rFonts w:eastAsia="Times New Roman" w:cs="Arial"/>
                <w:b/>
                <w:sz w:val="22"/>
                <w:szCs w:val="22"/>
                <w:lang w:eastAsia="ar-SA"/>
              </w:rPr>
            </w:pPr>
            <w:r w:rsidRPr="00841709">
              <w:rPr>
                <w:rFonts w:eastAsia="Times New Roman" w:cs="Arial"/>
                <w:b/>
                <w:sz w:val="22"/>
                <w:szCs w:val="22"/>
                <w:lang w:eastAsia="ar-SA"/>
              </w:rPr>
              <w:t>Beni Assicurati</w:t>
            </w:r>
          </w:p>
        </w:tc>
        <w:tc>
          <w:tcPr>
            <w:tcW w:w="1837" w:type="dxa"/>
            <w:vAlign w:val="center"/>
          </w:tcPr>
          <w:p w14:paraId="36DBD3DD" w14:textId="77777777" w:rsidR="002A7270" w:rsidRPr="00841709" w:rsidRDefault="002A7270" w:rsidP="004B7E22">
            <w:pPr>
              <w:suppressAutoHyphens/>
              <w:snapToGrid w:val="0"/>
              <w:spacing w:after="0" w:line="240" w:lineRule="auto"/>
              <w:jc w:val="center"/>
              <w:rPr>
                <w:rFonts w:eastAsia="Times New Roman" w:cs="Arial"/>
                <w:b/>
                <w:sz w:val="22"/>
                <w:szCs w:val="22"/>
                <w:lang w:eastAsia="ar-SA"/>
              </w:rPr>
            </w:pPr>
            <w:r w:rsidRPr="00841709">
              <w:rPr>
                <w:rFonts w:eastAsia="Times New Roman" w:cs="Arial"/>
                <w:b/>
                <w:sz w:val="22"/>
                <w:szCs w:val="22"/>
                <w:lang w:eastAsia="ar-SA"/>
              </w:rPr>
              <w:t>Somme assicurate</w:t>
            </w:r>
          </w:p>
        </w:tc>
        <w:tc>
          <w:tcPr>
            <w:tcW w:w="1842" w:type="dxa"/>
            <w:vAlign w:val="center"/>
          </w:tcPr>
          <w:p w14:paraId="2A5B966F" w14:textId="77777777" w:rsidR="002A7270" w:rsidRPr="00841709" w:rsidRDefault="002A7270" w:rsidP="002A7270">
            <w:pPr>
              <w:suppressAutoHyphens/>
              <w:snapToGrid w:val="0"/>
              <w:spacing w:after="0" w:line="240" w:lineRule="auto"/>
              <w:jc w:val="center"/>
              <w:rPr>
                <w:rFonts w:eastAsia="Times New Roman" w:cs="Arial"/>
                <w:b/>
                <w:sz w:val="22"/>
                <w:szCs w:val="22"/>
                <w:lang w:eastAsia="ar-SA"/>
              </w:rPr>
            </w:pPr>
            <w:r w:rsidRPr="00841709">
              <w:rPr>
                <w:rFonts w:eastAsia="Times New Roman" w:cs="Arial"/>
                <w:b/>
                <w:sz w:val="22"/>
                <w:szCs w:val="22"/>
                <w:lang w:eastAsia="ar-SA"/>
              </w:rPr>
              <w:t>Forma dell’Assicurazione</w:t>
            </w:r>
          </w:p>
        </w:tc>
        <w:tc>
          <w:tcPr>
            <w:tcW w:w="1134" w:type="dxa"/>
            <w:vAlign w:val="center"/>
          </w:tcPr>
          <w:p w14:paraId="22E02367" w14:textId="2742D1DC" w:rsidR="002A7270" w:rsidRPr="00841709" w:rsidRDefault="002A7270" w:rsidP="002A7270">
            <w:pPr>
              <w:suppressAutoHyphens/>
              <w:snapToGrid w:val="0"/>
              <w:spacing w:after="0" w:line="240" w:lineRule="auto"/>
              <w:jc w:val="center"/>
              <w:rPr>
                <w:rFonts w:eastAsia="Times New Roman" w:cs="Arial"/>
                <w:b/>
                <w:sz w:val="22"/>
                <w:szCs w:val="22"/>
                <w:lang w:eastAsia="ar-SA"/>
              </w:rPr>
            </w:pPr>
            <w:r w:rsidRPr="00841709">
              <w:rPr>
                <w:rFonts w:eastAsia="Times New Roman" w:cs="Arial"/>
                <w:b/>
                <w:sz w:val="22"/>
                <w:szCs w:val="22"/>
                <w:lang w:eastAsia="ar-SA"/>
              </w:rPr>
              <w:t>Tasso imponibile</w:t>
            </w:r>
          </w:p>
        </w:tc>
        <w:tc>
          <w:tcPr>
            <w:tcW w:w="993" w:type="dxa"/>
            <w:vAlign w:val="center"/>
          </w:tcPr>
          <w:p w14:paraId="16A6EF4D" w14:textId="5D2D0330" w:rsidR="002A7270" w:rsidRPr="00841709" w:rsidRDefault="002A7270" w:rsidP="002A7270">
            <w:pPr>
              <w:suppressAutoHyphens/>
              <w:snapToGrid w:val="0"/>
              <w:spacing w:after="0" w:line="240" w:lineRule="auto"/>
              <w:jc w:val="center"/>
              <w:rPr>
                <w:rFonts w:eastAsia="Times New Roman" w:cs="Arial"/>
                <w:b/>
                <w:sz w:val="22"/>
                <w:szCs w:val="22"/>
                <w:lang w:eastAsia="ar-SA"/>
              </w:rPr>
            </w:pPr>
            <w:r w:rsidRPr="00841709">
              <w:rPr>
                <w:rFonts w:eastAsia="Times New Roman" w:cs="Arial"/>
                <w:b/>
                <w:sz w:val="22"/>
                <w:szCs w:val="22"/>
                <w:lang w:eastAsia="ar-SA"/>
              </w:rPr>
              <w:t>Tasso lordo</w:t>
            </w:r>
          </w:p>
        </w:tc>
        <w:tc>
          <w:tcPr>
            <w:tcW w:w="1280" w:type="dxa"/>
            <w:vAlign w:val="center"/>
          </w:tcPr>
          <w:p w14:paraId="1D3721AF" w14:textId="77777777" w:rsidR="002A7270" w:rsidRPr="00841709" w:rsidRDefault="002A7270" w:rsidP="004B7E22">
            <w:pPr>
              <w:suppressAutoHyphens/>
              <w:snapToGrid w:val="0"/>
              <w:spacing w:after="0" w:line="240" w:lineRule="auto"/>
              <w:jc w:val="center"/>
              <w:rPr>
                <w:rFonts w:eastAsia="Times New Roman" w:cs="Arial"/>
                <w:b/>
                <w:sz w:val="22"/>
                <w:szCs w:val="22"/>
                <w:lang w:eastAsia="ar-SA"/>
              </w:rPr>
            </w:pPr>
            <w:r w:rsidRPr="00841709">
              <w:rPr>
                <w:rFonts w:eastAsia="Times New Roman" w:cs="Arial"/>
                <w:b/>
                <w:sz w:val="22"/>
                <w:szCs w:val="22"/>
                <w:lang w:eastAsia="ar-SA"/>
              </w:rPr>
              <w:t>Premio annuo</w:t>
            </w:r>
          </w:p>
          <w:p w14:paraId="6713FFB4" w14:textId="77777777" w:rsidR="002A7270" w:rsidRPr="00841709" w:rsidRDefault="002A7270" w:rsidP="004B7E22">
            <w:pPr>
              <w:suppressAutoHyphens/>
              <w:snapToGrid w:val="0"/>
              <w:spacing w:after="0" w:line="240" w:lineRule="auto"/>
              <w:jc w:val="center"/>
              <w:rPr>
                <w:rFonts w:eastAsia="Times New Roman" w:cs="Arial"/>
                <w:b/>
                <w:sz w:val="22"/>
                <w:szCs w:val="22"/>
                <w:lang w:eastAsia="ar-SA"/>
              </w:rPr>
            </w:pPr>
            <w:r w:rsidRPr="00841709">
              <w:rPr>
                <w:rFonts w:eastAsia="Times New Roman" w:cs="Arial"/>
                <w:b/>
                <w:sz w:val="22"/>
                <w:szCs w:val="22"/>
                <w:lang w:eastAsia="ar-SA"/>
              </w:rPr>
              <w:t>Lordo</w:t>
            </w:r>
          </w:p>
        </w:tc>
      </w:tr>
      <w:tr w:rsidR="00841709" w:rsidRPr="00841709" w14:paraId="01705A2D" w14:textId="77777777" w:rsidTr="00B80426">
        <w:trPr>
          <w:cantSplit/>
          <w:trHeight w:val="593"/>
          <w:jc w:val="center"/>
        </w:trPr>
        <w:tc>
          <w:tcPr>
            <w:tcW w:w="851" w:type="dxa"/>
            <w:vAlign w:val="center"/>
          </w:tcPr>
          <w:p w14:paraId="5673747B" w14:textId="5767770C" w:rsidR="002A7270" w:rsidRPr="00841709" w:rsidRDefault="00581251" w:rsidP="004B7E22">
            <w:pPr>
              <w:suppressAutoHyphens/>
              <w:snapToGrid w:val="0"/>
              <w:spacing w:after="0" w:line="240" w:lineRule="auto"/>
              <w:jc w:val="center"/>
              <w:rPr>
                <w:rFonts w:eastAsia="Times New Roman" w:cs="Arial"/>
                <w:sz w:val="22"/>
                <w:szCs w:val="22"/>
                <w:lang w:eastAsia="ar-SA"/>
              </w:rPr>
            </w:pPr>
            <w:r w:rsidRPr="00841709">
              <w:rPr>
                <w:rFonts w:eastAsia="Times New Roman" w:cs="Arial"/>
                <w:sz w:val="22"/>
                <w:szCs w:val="22"/>
                <w:lang w:eastAsia="ar-SA"/>
              </w:rPr>
              <w:t>1a</w:t>
            </w:r>
          </w:p>
        </w:tc>
        <w:tc>
          <w:tcPr>
            <w:tcW w:w="1702" w:type="dxa"/>
            <w:gridSpan w:val="2"/>
            <w:vAlign w:val="center"/>
          </w:tcPr>
          <w:p w14:paraId="26488075" w14:textId="77777777" w:rsidR="002A7270" w:rsidRPr="00841709" w:rsidRDefault="002A7270" w:rsidP="00C43570">
            <w:pPr>
              <w:suppressAutoHyphens/>
              <w:snapToGrid w:val="0"/>
              <w:spacing w:after="0" w:line="240" w:lineRule="auto"/>
              <w:jc w:val="center"/>
              <w:rPr>
                <w:rFonts w:eastAsia="Times New Roman" w:cs="Arial"/>
                <w:b/>
                <w:sz w:val="22"/>
                <w:szCs w:val="22"/>
                <w:lang w:eastAsia="ar-SA"/>
              </w:rPr>
            </w:pPr>
            <w:r w:rsidRPr="00841709">
              <w:rPr>
                <w:rFonts w:eastAsia="Times New Roman" w:cs="Arial"/>
                <w:b/>
                <w:sz w:val="22"/>
                <w:szCs w:val="22"/>
                <w:lang w:eastAsia="ar-SA"/>
              </w:rPr>
              <w:t>Beni immobili</w:t>
            </w:r>
          </w:p>
        </w:tc>
        <w:tc>
          <w:tcPr>
            <w:tcW w:w="1837" w:type="dxa"/>
            <w:vAlign w:val="center"/>
          </w:tcPr>
          <w:p w14:paraId="4674BFF3" w14:textId="77567202" w:rsidR="002A7270" w:rsidRPr="00841709" w:rsidRDefault="00581251" w:rsidP="00C43570">
            <w:pPr>
              <w:suppressAutoHyphens/>
              <w:snapToGrid w:val="0"/>
              <w:spacing w:after="0" w:line="240" w:lineRule="auto"/>
              <w:jc w:val="center"/>
              <w:rPr>
                <w:rFonts w:eastAsia="Times New Roman" w:cs="Arial"/>
                <w:b/>
                <w:sz w:val="22"/>
                <w:szCs w:val="22"/>
                <w:lang w:eastAsia="ar-SA"/>
              </w:rPr>
            </w:pPr>
            <w:r w:rsidRPr="00841709">
              <w:rPr>
                <w:rFonts w:eastAsia="Times New Roman" w:cs="Arial"/>
                <w:b/>
                <w:sz w:val="22"/>
                <w:szCs w:val="22"/>
                <w:lang w:eastAsia="ar-SA"/>
              </w:rPr>
              <w:t xml:space="preserve">€ </w:t>
            </w:r>
            <w:r w:rsidR="00FA394E">
              <w:rPr>
                <w:rFonts w:eastAsia="Times New Roman" w:cs="Arial"/>
                <w:b/>
                <w:sz w:val="22"/>
                <w:szCs w:val="22"/>
                <w:lang w:eastAsia="ar-SA"/>
              </w:rPr>
              <w:t>67</w:t>
            </w:r>
            <w:r w:rsidR="00141ACC">
              <w:rPr>
                <w:rFonts w:eastAsia="Times New Roman" w:cs="Arial"/>
                <w:b/>
                <w:sz w:val="22"/>
                <w:szCs w:val="22"/>
                <w:lang w:eastAsia="ar-SA"/>
              </w:rPr>
              <w:t>.000.000,00</w:t>
            </w:r>
          </w:p>
        </w:tc>
        <w:tc>
          <w:tcPr>
            <w:tcW w:w="1842" w:type="dxa"/>
            <w:vAlign w:val="center"/>
          </w:tcPr>
          <w:p w14:paraId="07F4B701" w14:textId="0769CD4B" w:rsidR="002A7270" w:rsidRPr="00841709" w:rsidRDefault="002A7270" w:rsidP="00C43570">
            <w:pPr>
              <w:suppressAutoHyphens/>
              <w:snapToGrid w:val="0"/>
              <w:spacing w:after="0" w:line="240" w:lineRule="auto"/>
              <w:jc w:val="center"/>
              <w:rPr>
                <w:rFonts w:eastAsia="Times New Roman" w:cs="Arial"/>
                <w:sz w:val="22"/>
                <w:szCs w:val="22"/>
                <w:lang w:eastAsia="ar-SA"/>
              </w:rPr>
            </w:pPr>
            <w:r w:rsidRPr="00841709">
              <w:rPr>
                <w:rFonts w:eastAsia="Times New Roman" w:cs="Arial"/>
                <w:sz w:val="22"/>
                <w:szCs w:val="22"/>
                <w:lang w:eastAsia="ar-SA"/>
              </w:rPr>
              <w:t>Valore intero</w:t>
            </w:r>
          </w:p>
        </w:tc>
        <w:tc>
          <w:tcPr>
            <w:tcW w:w="1134" w:type="dxa"/>
            <w:vAlign w:val="center"/>
          </w:tcPr>
          <w:p w14:paraId="1D3715FB" w14:textId="113A48D0" w:rsidR="002A7270" w:rsidRPr="00841709" w:rsidRDefault="002A7270" w:rsidP="002A7270">
            <w:pPr>
              <w:suppressAutoHyphens/>
              <w:snapToGrid w:val="0"/>
              <w:spacing w:after="0" w:line="240" w:lineRule="auto"/>
              <w:jc w:val="center"/>
              <w:rPr>
                <w:rFonts w:eastAsia="Times New Roman" w:cs="Arial"/>
                <w:sz w:val="22"/>
                <w:szCs w:val="22"/>
                <w:lang w:eastAsia="ar-SA"/>
              </w:rPr>
            </w:pPr>
            <w:r w:rsidRPr="00841709">
              <w:rPr>
                <w:rFonts w:eastAsia="Times New Roman" w:cs="Arial"/>
                <w:sz w:val="22"/>
                <w:szCs w:val="22"/>
                <w:lang w:eastAsia="ar-SA"/>
              </w:rPr>
              <w:t>… ‰</w:t>
            </w:r>
          </w:p>
        </w:tc>
        <w:tc>
          <w:tcPr>
            <w:tcW w:w="993" w:type="dxa"/>
            <w:vAlign w:val="center"/>
          </w:tcPr>
          <w:p w14:paraId="521D6027" w14:textId="0BBAED87" w:rsidR="002A7270" w:rsidRPr="00841709" w:rsidRDefault="002A7270" w:rsidP="002A7270">
            <w:pPr>
              <w:suppressAutoHyphens/>
              <w:snapToGrid w:val="0"/>
              <w:spacing w:after="0" w:line="240" w:lineRule="auto"/>
              <w:jc w:val="center"/>
              <w:rPr>
                <w:rFonts w:eastAsia="Times New Roman" w:cs="Arial"/>
                <w:sz w:val="22"/>
                <w:szCs w:val="22"/>
                <w:lang w:eastAsia="ar-SA"/>
              </w:rPr>
            </w:pPr>
            <w:r w:rsidRPr="00841709">
              <w:rPr>
                <w:rFonts w:eastAsia="Times New Roman" w:cs="Arial"/>
                <w:sz w:val="22"/>
                <w:szCs w:val="22"/>
                <w:lang w:eastAsia="ar-SA"/>
              </w:rPr>
              <w:t>… ‰</w:t>
            </w:r>
          </w:p>
        </w:tc>
        <w:tc>
          <w:tcPr>
            <w:tcW w:w="1280" w:type="dxa"/>
            <w:vAlign w:val="center"/>
          </w:tcPr>
          <w:p w14:paraId="4BFE9A40" w14:textId="77777777" w:rsidR="002A7270" w:rsidRPr="00841709" w:rsidRDefault="002A7270" w:rsidP="00C43570">
            <w:pPr>
              <w:suppressAutoHyphens/>
              <w:snapToGrid w:val="0"/>
              <w:spacing w:after="0" w:line="240" w:lineRule="auto"/>
              <w:jc w:val="center"/>
              <w:rPr>
                <w:rFonts w:eastAsia="Times New Roman" w:cs="Arial"/>
                <w:sz w:val="22"/>
                <w:szCs w:val="22"/>
                <w:lang w:eastAsia="ar-SA"/>
              </w:rPr>
            </w:pPr>
            <w:r w:rsidRPr="00841709">
              <w:rPr>
                <w:rFonts w:eastAsia="Times New Roman" w:cs="Arial"/>
                <w:sz w:val="22"/>
                <w:szCs w:val="22"/>
                <w:lang w:eastAsia="ar-SA"/>
              </w:rPr>
              <w:t>€ …………</w:t>
            </w:r>
          </w:p>
        </w:tc>
      </w:tr>
      <w:tr w:rsidR="00841709" w:rsidRPr="00782D9B" w14:paraId="3C5DD4D7" w14:textId="77777777" w:rsidTr="00B80426">
        <w:trPr>
          <w:cantSplit/>
          <w:trHeight w:val="593"/>
          <w:jc w:val="center"/>
        </w:trPr>
        <w:tc>
          <w:tcPr>
            <w:tcW w:w="851" w:type="dxa"/>
            <w:vAlign w:val="center"/>
          </w:tcPr>
          <w:p w14:paraId="7FC9794B" w14:textId="6D8600F0" w:rsidR="002A4032" w:rsidRPr="00782D9B" w:rsidRDefault="002A4032" w:rsidP="002A4032">
            <w:pPr>
              <w:suppressAutoHyphens/>
              <w:snapToGrid w:val="0"/>
              <w:spacing w:after="0" w:line="240" w:lineRule="auto"/>
              <w:jc w:val="center"/>
              <w:rPr>
                <w:rFonts w:eastAsia="Times New Roman" w:cs="Arial"/>
                <w:sz w:val="22"/>
                <w:szCs w:val="22"/>
                <w:lang w:eastAsia="ar-SA"/>
              </w:rPr>
            </w:pPr>
            <w:r w:rsidRPr="00782D9B">
              <w:rPr>
                <w:rFonts w:eastAsia="Times New Roman" w:cs="Arial"/>
                <w:sz w:val="22"/>
                <w:szCs w:val="22"/>
                <w:lang w:eastAsia="ar-SA"/>
              </w:rPr>
              <w:t>2</w:t>
            </w:r>
          </w:p>
        </w:tc>
        <w:tc>
          <w:tcPr>
            <w:tcW w:w="1702" w:type="dxa"/>
            <w:gridSpan w:val="2"/>
            <w:vAlign w:val="center"/>
          </w:tcPr>
          <w:p w14:paraId="6F3F1F0A" w14:textId="4A42E52D" w:rsidR="002A4032" w:rsidRPr="00782D9B" w:rsidRDefault="00CE32EC" w:rsidP="002A4032">
            <w:pPr>
              <w:suppressAutoHyphens/>
              <w:snapToGrid w:val="0"/>
              <w:spacing w:after="0" w:line="240" w:lineRule="auto"/>
              <w:jc w:val="center"/>
              <w:rPr>
                <w:rFonts w:eastAsia="Times New Roman" w:cs="Arial"/>
                <w:b/>
                <w:sz w:val="22"/>
                <w:szCs w:val="22"/>
                <w:lang w:eastAsia="ar-SA"/>
              </w:rPr>
            </w:pPr>
            <w:r w:rsidRPr="00782D9B">
              <w:rPr>
                <w:rFonts w:eastAsia="Times New Roman" w:cs="Arial"/>
                <w:b/>
                <w:sz w:val="22"/>
                <w:szCs w:val="22"/>
                <w:lang w:eastAsia="ar-SA"/>
              </w:rPr>
              <w:t>Beni mobili</w:t>
            </w:r>
          </w:p>
        </w:tc>
        <w:tc>
          <w:tcPr>
            <w:tcW w:w="1837" w:type="dxa"/>
            <w:vAlign w:val="center"/>
          </w:tcPr>
          <w:p w14:paraId="6CF1447E" w14:textId="77777777" w:rsidR="002A4032" w:rsidRPr="00782D9B" w:rsidRDefault="002A4032" w:rsidP="002A4032">
            <w:pPr>
              <w:suppressAutoHyphens/>
              <w:snapToGrid w:val="0"/>
              <w:spacing w:after="0" w:line="240" w:lineRule="auto"/>
              <w:jc w:val="center"/>
              <w:rPr>
                <w:rFonts w:eastAsia="Times New Roman" w:cs="Arial"/>
                <w:b/>
                <w:sz w:val="22"/>
                <w:szCs w:val="22"/>
                <w:lang w:eastAsia="ar-SA"/>
              </w:rPr>
            </w:pPr>
          </w:p>
          <w:p w14:paraId="6396B8F1" w14:textId="78937A05" w:rsidR="002A4032" w:rsidRPr="00782D9B" w:rsidRDefault="002A4032" w:rsidP="002A4032">
            <w:pPr>
              <w:suppressAutoHyphens/>
              <w:snapToGrid w:val="0"/>
              <w:spacing w:after="0" w:line="240" w:lineRule="auto"/>
              <w:jc w:val="center"/>
              <w:rPr>
                <w:rFonts w:eastAsia="Times New Roman" w:cs="Arial"/>
                <w:b/>
                <w:sz w:val="22"/>
                <w:szCs w:val="22"/>
                <w:lang w:eastAsia="ar-SA"/>
              </w:rPr>
            </w:pPr>
            <w:r w:rsidRPr="00782D9B">
              <w:rPr>
                <w:rFonts w:eastAsia="Times New Roman" w:cs="Arial"/>
                <w:b/>
                <w:sz w:val="22"/>
                <w:szCs w:val="22"/>
                <w:lang w:eastAsia="ar-SA"/>
              </w:rPr>
              <w:t xml:space="preserve">€ </w:t>
            </w:r>
            <w:r w:rsidR="00FA394E">
              <w:rPr>
                <w:rFonts w:eastAsia="Times New Roman" w:cs="Arial"/>
                <w:b/>
                <w:sz w:val="22"/>
                <w:szCs w:val="22"/>
                <w:lang w:eastAsia="ar-SA"/>
              </w:rPr>
              <w:t>5</w:t>
            </w:r>
            <w:r w:rsidR="00141ACC" w:rsidRPr="00782D9B">
              <w:rPr>
                <w:rFonts w:eastAsia="Times New Roman" w:cs="Arial"/>
                <w:b/>
                <w:sz w:val="22"/>
                <w:szCs w:val="22"/>
                <w:lang w:eastAsia="ar-SA"/>
              </w:rPr>
              <w:t>.000.000,00</w:t>
            </w:r>
          </w:p>
          <w:p w14:paraId="2841EE90" w14:textId="77777777" w:rsidR="002A4032" w:rsidRPr="00782D9B" w:rsidRDefault="002A4032" w:rsidP="002A4032">
            <w:pPr>
              <w:suppressAutoHyphens/>
              <w:snapToGrid w:val="0"/>
              <w:spacing w:after="0" w:line="240" w:lineRule="auto"/>
              <w:jc w:val="center"/>
              <w:rPr>
                <w:rFonts w:eastAsia="Times New Roman" w:cs="Arial"/>
                <w:b/>
                <w:sz w:val="22"/>
                <w:szCs w:val="22"/>
                <w:lang w:eastAsia="ar-SA"/>
              </w:rPr>
            </w:pPr>
          </w:p>
        </w:tc>
        <w:tc>
          <w:tcPr>
            <w:tcW w:w="1842" w:type="dxa"/>
            <w:vAlign w:val="center"/>
          </w:tcPr>
          <w:p w14:paraId="0469CB34" w14:textId="576AC2AD" w:rsidR="002A4032" w:rsidRPr="00782D9B" w:rsidRDefault="00DD3AE4" w:rsidP="002A4032">
            <w:pPr>
              <w:suppressAutoHyphens/>
              <w:snapToGrid w:val="0"/>
              <w:spacing w:after="0" w:line="240" w:lineRule="auto"/>
              <w:jc w:val="center"/>
              <w:rPr>
                <w:rFonts w:eastAsia="Times New Roman" w:cs="Arial"/>
                <w:sz w:val="22"/>
                <w:szCs w:val="22"/>
                <w:lang w:eastAsia="ar-SA"/>
              </w:rPr>
            </w:pPr>
            <w:r w:rsidRPr="00DD3AE4">
              <w:rPr>
                <w:rFonts w:eastAsia="Times New Roman" w:cs="Arial"/>
                <w:sz w:val="22"/>
                <w:szCs w:val="22"/>
                <w:lang w:eastAsia="ar-SA"/>
              </w:rPr>
              <w:t>Primo Rischio Assoluto</w:t>
            </w:r>
          </w:p>
        </w:tc>
        <w:tc>
          <w:tcPr>
            <w:tcW w:w="1134" w:type="dxa"/>
            <w:vAlign w:val="center"/>
          </w:tcPr>
          <w:p w14:paraId="6B0CB20B" w14:textId="325B184E" w:rsidR="002A4032" w:rsidRPr="00782D9B" w:rsidRDefault="002A4032" w:rsidP="002A4032">
            <w:pPr>
              <w:suppressAutoHyphens/>
              <w:snapToGrid w:val="0"/>
              <w:spacing w:after="0" w:line="240" w:lineRule="auto"/>
              <w:jc w:val="center"/>
              <w:rPr>
                <w:rFonts w:eastAsia="Times New Roman" w:cs="Arial"/>
                <w:sz w:val="22"/>
                <w:szCs w:val="22"/>
                <w:lang w:eastAsia="ar-SA"/>
              </w:rPr>
            </w:pPr>
            <w:r w:rsidRPr="00782D9B">
              <w:rPr>
                <w:rFonts w:eastAsia="Times New Roman" w:cs="Arial"/>
                <w:sz w:val="22"/>
                <w:szCs w:val="22"/>
                <w:lang w:eastAsia="ar-SA"/>
              </w:rPr>
              <w:t>… ‰</w:t>
            </w:r>
          </w:p>
        </w:tc>
        <w:tc>
          <w:tcPr>
            <w:tcW w:w="993" w:type="dxa"/>
            <w:vAlign w:val="center"/>
          </w:tcPr>
          <w:p w14:paraId="69A548E7" w14:textId="49520814" w:rsidR="002A4032" w:rsidRPr="00782D9B" w:rsidRDefault="002A4032" w:rsidP="002A4032">
            <w:pPr>
              <w:suppressAutoHyphens/>
              <w:snapToGrid w:val="0"/>
              <w:spacing w:after="0" w:line="240" w:lineRule="auto"/>
              <w:jc w:val="center"/>
              <w:rPr>
                <w:rFonts w:eastAsia="Times New Roman" w:cs="Arial"/>
                <w:sz w:val="22"/>
                <w:szCs w:val="22"/>
                <w:lang w:eastAsia="ar-SA"/>
              </w:rPr>
            </w:pPr>
            <w:r w:rsidRPr="00782D9B">
              <w:rPr>
                <w:rFonts w:eastAsia="Times New Roman" w:cs="Arial"/>
                <w:sz w:val="22"/>
                <w:szCs w:val="22"/>
                <w:lang w:eastAsia="ar-SA"/>
              </w:rPr>
              <w:t>… ‰</w:t>
            </w:r>
          </w:p>
        </w:tc>
        <w:tc>
          <w:tcPr>
            <w:tcW w:w="1280" w:type="dxa"/>
            <w:vAlign w:val="center"/>
          </w:tcPr>
          <w:p w14:paraId="04EABCE8" w14:textId="77777777" w:rsidR="002A4032" w:rsidRPr="00782D9B" w:rsidRDefault="002A4032" w:rsidP="002A4032">
            <w:pPr>
              <w:suppressAutoHyphens/>
              <w:snapToGrid w:val="0"/>
              <w:spacing w:after="0" w:line="240" w:lineRule="auto"/>
              <w:jc w:val="center"/>
              <w:rPr>
                <w:rFonts w:eastAsia="Times New Roman" w:cs="Arial"/>
                <w:sz w:val="22"/>
                <w:szCs w:val="22"/>
                <w:lang w:eastAsia="ar-SA"/>
              </w:rPr>
            </w:pPr>
            <w:r w:rsidRPr="00782D9B">
              <w:rPr>
                <w:rFonts w:eastAsia="Times New Roman" w:cs="Arial"/>
                <w:sz w:val="22"/>
                <w:szCs w:val="22"/>
                <w:lang w:eastAsia="ar-SA"/>
              </w:rPr>
              <w:t>€ …………</w:t>
            </w:r>
          </w:p>
        </w:tc>
      </w:tr>
      <w:tr w:rsidR="00841709" w:rsidRPr="00782D9B" w14:paraId="634F246D" w14:textId="77777777" w:rsidTr="00B80426">
        <w:trPr>
          <w:cantSplit/>
          <w:trHeight w:val="593"/>
          <w:jc w:val="center"/>
        </w:trPr>
        <w:tc>
          <w:tcPr>
            <w:tcW w:w="851" w:type="dxa"/>
            <w:vAlign w:val="center"/>
          </w:tcPr>
          <w:p w14:paraId="13F061E8" w14:textId="6E3549BA" w:rsidR="00CE32EC" w:rsidRPr="00782D9B" w:rsidRDefault="00CE32EC" w:rsidP="002A4032">
            <w:pPr>
              <w:suppressAutoHyphens/>
              <w:snapToGrid w:val="0"/>
              <w:spacing w:after="0" w:line="240" w:lineRule="auto"/>
              <w:jc w:val="center"/>
              <w:rPr>
                <w:rFonts w:eastAsia="Times New Roman" w:cs="Arial"/>
                <w:sz w:val="22"/>
                <w:szCs w:val="22"/>
                <w:lang w:eastAsia="ar-SA"/>
              </w:rPr>
            </w:pPr>
            <w:r w:rsidRPr="00782D9B">
              <w:rPr>
                <w:rFonts w:eastAsia="Times New Roman" w:cs="Arial"/>
                <w:sz w:val="22"/>
                <w:szCs w:val="22"/>
                <w:lang w:eastAsia="ar-SA"/>
              </w:rPr>
              <w:t>3</w:t>
            </w:r>
          </w:p>
        </w:tc>
        <w:tc>
          <w:tcPr>
            <w:tcW w:w="1702" w:type="dxa"/>
            <w:gridSpan w:val="2"/>
            <w:vAlign w:val="center"/>
          </w:tcPr>
          <w:p w14:paraId="07E8BF07" w14:textId="0879FB7B" w:rsidR="00CE32EC" w:rsidRPr="00782D9B" w:rsidRDefault="00CE32EC" w:rsidP="002A4032">
            <w:pPr>
              <w:suppressAutoHyphens/>
              <w:snapToGrid w:val="0"/>
              <w:spacing w:after="0" w:line="240" w:lineRule="auto"/>
              <w:jc w:val="center"/>
              <w:rPr>
                <w:rFonts w:eastAsia="Times New Roman" w:cs="Arial"/>
                <w:b/>
                <w:sz w:val="22"/>
                <w:szCs w:val="22"/>
                <w:lang w:eastAsia="ar-SA"/>
              </w:rPr>
            </w:pPr>
            <w:r w:rsidRPr="00782D9B">
              <w:rPr>
                <w:rFonts w:eastAsia="Times New Roman" w:cs="Arial"/>
                <w:b/>
                <w:sz w:val="22"/>
                <w:szCs w:val="22"/>
                <w:lang w:eastAsia="ar-SA"/>
              </w:rPr>
              <w:t>Furto, Rapina Estorsione Scippo</w:t>
            </w:r>
            <w:r w:rsidRPr="00782D9B">
              <w:rPr>
                <w:rFonts w:eastAsia="Times New Roman" w:cs="Courier New"/>
                <w:b/>
                <w:lang w:eastAsia="ar-SA"/>
              </w:rPr>
              <w:t xml:space="preserve">  </w:t>
            </w:r>
          </w:p>
        </w:tc>
        <w:tc>
          <w:tcPr>
            <w:tcW w:w="1837" w:type="dxa"/>
            <w:vAlign w:val="center"/>
          </w:tcPr>
          <w:p w14:paraId="06F5166F" w14:textId="775CA3B9" w:rsidR="00CE32EC" w:rsidRPr="00782D9B" w:rsidRDefault="00CE32EC" w:rsidP="002A4032">
            <w:pPr>
              <w:suppressAutoHyphens/>
              <w:snapToGrid w:val="0"/>
              <w:spacing w:after="0" w:line="240" w:lineRule="auto"/>
              <w:jc w:val="center"/>
              <w:rPr>
                <w:rFonts w:eastAsia="Times New Roman" w:cs="Arial"/>
                <w:b/>
                <w:sz w:val="22"/>
                <w:szCs w:val="22"/>
                <w:lang w:eastAsia="ar-SA"/>
              </w:rPr>
            </w:pPr>
            <w:r w:rsidRPr="00782D9B">
              <w:rPr>
                <w:rFonts w:eastAsia="Times New Roman" w:cs="Arial"/>
                <w:b/>
                <w:sz w:val="22"/>
                <w:szCs w:val="22"/>
                <w:lang w:eastAsia="ar-SA"/>
              </w:rPr>
              <w:t xml:space="preserve">€ </w:t>
            </w:r>
            <w:r w:rsidR="00FA394E">
              <w:rPr>
                <w:rFonts w:eastAsia="Times New Roman" w:cs="Arial"/>
                <w:b/>
                <w:sz w:val="22"/>
                <w:szCs w:val="22"/>
                <w:lang w:eastAsia="ar-SA"/>
              </w:rPr>
              <w:t>100</w:t>
            </w:r>
            <w:r w:rsidRPr="00782D9B">
              <w:rPr>
                <w:rFonts w:eastAsia="Times New Roman" w:cs="Arial"/>
                <w:b/>
                <w:sz w:val="22"/>
                <w:szCs w:val="22"/>
                <w:lang w:eastAsia="ar-SA"/>
              </w:rPr>
              <w:t>.000,00</w:t>
            </w:r>
          </w:p>
        </w:tc>
        <w:tc>
          <w:tcPr>
            <w:tcW w:w="1842" w:type="dxa"/>
            <w:vAlign w:val="center"/>
          </w:tcPr>
          <w:p w14:paraId="036A5E38" w14:textId="4A034F3F" w:rsidR="00CE32EC" w:rsidRPr="00782D9B" w:rsidRDefault="00CE32EC" w:rsidP="002A4032">
            <w:pPr>
              <w:suppressAutoHyphens/>
              <w:snapToGrid w:val="0"/>
              <w:spacing w:after="0" w:line="240" w:lineRule="auto"/>
              <w:jc w:val="center"/>
              <w:rPr>
                <w:rFonts w:eastAsia="Times New Roman" w:cs="Arial"/>
                <w:sz w:val="22"/>
                <w:szCs w:val="22"/>
                <w:lang w:eastAsia="ar-SA"/>
              </w:rPr>
            </w:pPr>
            <w:r w:rsidRPr="00782D9B">
              <w:rPr>
                <w:rFonts w:eastAsia="Times New Roman" w:cs="Arial"/>
                <w:sz w:val="22"/>
                <w:szCs w:val="22"/>
                <w:lang w:eastAsia="ar-SA"/>
              </w:rPr>
              <w:t>Primo Rischio Assoluto</w:t>
            </w:r>
          </w:p>
        </w:tc>
        <w:tc>
          <w:tcPr>
            <w:tcW w:w="1134" w:type="dxa"/>
            <w:vAlign w:val="center"/>
          </w:tcPr>
          <w:p w14:paraId="22AD3F2C" w14:textId="0CB2D5EC" w:rsidR="00CE32EC" w:rsidRPr="00782D9B" w:rsidRDefault="00CE32EC" w:rsidP="002A4032">
            <w:pPr>
              <w:suppressAutoHyphens/>
              <w:snapToGrid w:val="0"/>
              <w:spacing w:after="0" w:line="240" w:lineRule="auto"/>
              <w:jc w:val="center"/>
              <w:rPr>
                <w:rFonts w:eastAsia="Times New Roman" w:cs="Arial"/>
                <w:sz w:val="22"/>
                <w:szCs w:val="22"/>
                <w:lang w:eastAsia="ar-SA"/>
              </w:rPr>
            </w:pPr>
            <w:r w:rsidRPr="00782D9B">
              <w:rPr>
                <w:rFonts w:eastAsia="Times New Roman" w:cs="Arial"/>
                <w:sz w:val="22"/>
                <w:szCs w:val="22"/>
                <w:lang w:eastAsia="ar-SA"/>
              </w:rPr>
              <w:t>… ‰</w:t>
            </w:r>
          </w:p>
        </w:tc>
        <w:tc>
          <w:tcPr>
            <w:tcW w:w="993" w:type="dxa"/>
            <w:vAlign w:val="center"/>
          </w:tcPr>
          <w:p w14:paraId="6B5D30A1" w14:textId="43C587DD" w:rsidR="00CE32EC" w:rsidRPr="00782D9B" w:rsidRDefault="00CE32EC" w:rsidP="002A4032">
            <w:pPr>
              <w:suppressAutoHyphens/>
              <w:snapToGrid w:val="0"/>
              <w:spacing w:after="0" w:line="240" w:lineRule="auto"/>
              <w:jc w:val="center"/>
              <w:rPr>
                <w:rFonts w:eastAsia="Times New Roman" w:cs="Arial"/>
                <w:sz w:val="22"/>
                <w:szCs w:val="22"/>
                <w:lang w:eastAsia="ar-SA"/>
              </w:rPr>
            </w:pPr>
            <w:r w:rsidRPr="00782D9B">
              <w:rPr>
                <w:rFonts w:eastAsia="Times New Roman" w:cs="Arial"/>
                <w:sz w:val="22"/>
                <w:szCs w:val="22"/>
                <w:lang w:eastAsia="ar-SA"/>
              </w:rPr>
              <w:t>… ‰</w:t>
            </w:r>
          </w:p>
        </w:tc>
        <w:tc>
          <w:tcPr>
            <w:tcW w:w="1280" w:type="dxa"/>
            <w:vAlign w:val="center"/>
          </w:tcPr>
          <w:p w14:paraId="711F92C9" w14:textId="4DEB3141" w:rsidR="00CE32EC" w:rsidRPr="00782D9B" w:rsidRDefault="00CE32EC" w:rsidP="002A4032">
            <w:pPr>
              <w:suppressAutoHyphens/>
              <w:snapToGrid w:val="0"/>
              <w:spacing w:after="0" w:line="240" w:lineRule="auto"/>
              <w:jc w:val="center"/>
              <w:rPr>
                <w:rFonts w:eastAsia="Times New Roman" w:cs="Arial"/>
                <w:sz w:val="22"/>
                <w:szCs w:val="22"/>
                <w:lang w:eastAsia="ar-SA"/>
              </w:rPr>
            </w:pPr>
            <w:r w:rsidRPr="00782D9B">
              <w:rPr>
                <w:rFonts w:eastAsia="Times New Roman" w:cs="Arial"/>
                <w:sz w:val="22"/>
                <w:szCs w:val="22"/>
                <w:lang w:eastAsia="ar-SA"/>
              </w:rPr>
              <w:t>€ …………</w:t>
            </w:r>
          </w:p>
        </w:tc>
      </w:tr>
      <w:tr w:rsidR="00B80426" w:rsidRPr="00841709" w14:paraId="08E9B687" w14:textId="77777777" w:rsidTr="00B80426">
        <w:trPr>
          <w:cantSplit/>
          <w:trHeight w:val="593"/>
          <w:jc w:val="center"/>
        </w:trPr>
        <w:tc>
          <w:tcPr>
            <w:tcW w:w="851" w:type="dxa"/>
          </w:tcPr>
          <w:p w14:paraId="09C37E3F" w14:textId="77777777" w:rsidR="00B80426" w:rsidRPr="00841709" w:rsidRDefault="00B80426" w:rsidP="00B80426">
            <w:pPr>
              <w:suppressAutoHyphens/>
              <w:spacing w:after="0" w:line="240" w:lineRule="auto"/>
              <w:jc w:val="center"/>
              <w:rPr>
                <w:rFonts w:eastAsia="Times New Roman" w:cs="Arial"/>
                <w:b/>
                <w:sz w:val="22"/>
                <w:szCs w:val="22"/>
                <w:lang w:eastAsia="ar-SA"/>
              </w:rPr>
            </w:pPr>
          </w:p>
        </w:tc>
        <w:tc>
          <w:tcPr>
            <w:tcW w:w="1696" w:type="dxa"/>
          </w:tcPr>
          <w:p w14:paraId="1A4D2377" w14:textId="77777777" w:rsidR="00B80426" w:rsidRPr="00841709" w:rsidRDefault="00B80426" w:rsidP="00B80426">
            <w:pPr>
              <w:suppressAutoHyphens/>
              <w:spacing w:after="0" w:line="240" w:lineRule="auto"/>
              <w:jc w:val="center"/>
              <w:rPr>
                <w:rFonts w:eastAsia="Times New Roman" w:cs="Arial"/>
                <w:b/>
                <w:sz w:val="22"/>
                <w:szCs w:val="22"/>
                <w:lang w:eastAsia="ar-SA"/>
              </w:rPr>
            </w:pPr>
          </w:p>
        </w:tc>
        <w:tc>
          <w:tcPr>
            <w:tcW w:w="5812" w:type="dxa"/>
            <w:gridSpan w:val="5"/>
            <w:vAlign w:val="center"/>
          </w:tcPr>
          <w:p w14:paraId="2BCEF6F4" w14:textId="3AA3003E" w:rsidR="00B80426" w:rsidRPr="00841709" w:rsidRDefault="00B80426" w:rsidP="00B80426">
            <w:pPr>
              <w:suppressAutoHyphens/>
              <w:spacing w:after="0" w:line="240" w:lineRule="auto"/>
              <w:jc w:val="center"/>
              <w:rPr>
                <w:rFonts w:eastAsia="Times New Roman" w:cs="Arial"/>
                <w:b/>
                <w:sz w:val="22"/>
                <w:szCs w:val="22"/>
                <w:lang w:eastAsia="ar-SA"/>
              </w:rPr>
            </w:pPr>
            <w:r w:rsidRPr="00841709">
              <w:rPr>
                <w:rFonts w:eastAsia="Times New Roman" w:cs="Arial"/>
                <w:b/>
                <w:sz w:val="22"/>
                <w:szCs w:val="22"/>
                <w:lang w:eastAsia="ar-SA"/>
              </w:rPr>
              <w:t>Totale Premio annuo lordo</w:t>
            </w:r>
          </w:p>
        </w:tc>
        <w:tc>
          <w:tcPr>
            <w:tcW w:w="1280" w:type="dxa"/>
            <w:vAlign w:val="center"/>
          </w:tcPr>
          <w:p w14:paraId="3DE4ADBB" w14:textId="78A41258" w:rsidR="00B80426" w:rsidRPr="00841709" w:rsidRDefault="00B80426" w:rsidP="00B80426">
            <w:pPr>
              <w:suppressAutoHyphens/>
              <w:snapToGrid w:val="0"/>
              <w:spacing w:after="0" w:line="240" w:lineRule="auto"/>
              <w:jc w:val="center"/>
              <w:rPr>
                <w:rFonts w:eastAsia="Times New Roman" w:cs="Arial"/>
                <w:b/>
                <w:sz w:val="22"/>
                <w:szCs w:val="22"/>
                <w:lang w:eastAsia="ar-SA"/>
              </w:rPr>
            </w:pPr>
            <w:r w:rsidRPr="00841709">
              <w:rPr>
                <w:rFonts w:eastAsia="Times New Roman" w:cs="Arial"/>
                <w:b/>
                <w:sz w:val="22"/>
                <w:szCs w:val="22"/>
                <w:lang w:eastAsia="ar-SA"/>
              </w:rPr>
              <w:t>€ …………</w:t>
            </w:r>
          </w:p>
        </w:tc>
      </w:tr>
    </w:tbl>
    <w:p w14:paraId="70F05958" w14:textId="3C6354CE" w:rsidR="00CE32EC" w:rsidRDefault="00CE32EC" w:rsidP="00CE32EC">
      <w:pPr>
        <w:rPr>
          <w:lang w:eastAsia="ar-SA"/>
        </w:rPr>
      </w:pPr>
      <w:bookmarkStart w:id="9" w:name="_Toc400098175"/>
      <w:bookmarkStart w:id="10" w:name="_Toc353807934"/>
      <w:bookmarkStart w:id="11" w:name="_Toc400098174"/>
    </w:p>
    <w:p w14:paraId="303A659E" w14:textId="47C38607" w:rsidR="004B7E22" w:rsidRPr="006E42A0" w:rsidRDefault="004B7E22" w:rsidP="006E42A0">
      <w:pPr>
        <w:rPr>
          <w:rFonts w:eastAsia="Times New Roman"/>
          <w:b/>
          <w:bCs/>
          <w:sz w:val="22"/>
          <w:szCs w:val="22"/>
          <w:lang w:eastAsia="ar-SA"/>
        </w:rPr>
      </w:pPr>
      <w:r w:rsidRPr="006E42A0">
        <w:rPr>
          <w:rFonts w:eastAsia="Times New Roman"/>
          <w:b/>
          <w:bCs/>
          <w:sz w:val="22"/>
          <w:szCs w:val="22"/>
          <w:lang w:eastAsia="ar-SA"/>
        </w:rPr>
        <w:t>Aggiornamento delle Somme Assicurate, adeguamento e regolazione del Premio – Leeway clause</w:t>
      </w:r>
      <w:bookmarkEnd w:id="9"/>
    </w:p>
    <w:p w14:paraId="4B592162" w14:textId="573F154B" w:rsidR="00E5237B" w:rsidRPr="00841709" w:rsidRDefault="00581251" w:rsidP="00E5237B">
      <w:pPr>
        <w:pStyle w:val="TestoRientro15"/>
        <w:widowControl w:val="0"/>
        <w:tabs>
          <w:tab w:val="clear" w:pos="3645"/>
          <w:tab w:val="left" w:pos="1276"/>
        </w:tabs>
        <w:autoSpaceDN w:val="0"/>
        <w:ind w:left="0"/>
        <w:rPr>
          <w:rFonts w:ascii="Calibri" w:hAnsi="Calibri"/>
          <w:kern w:val="3"/>
        </w:rPr>
      </w:pPr>
      <w:r w:rsidRPr="00841709">
        <w:rPr>
          <w:rFonts w:ascii="Calibri" w:hAnsi="Calibri"/>
          <w:kern w:val="3"/>
        </w:rPr>
        <w:t>È</w:t>
      </w:r>
      <w:r w:rsidR="004B7E22" w:rsidRPr="00841709">
        <w:rPr>
          <w:rFonts w:ascii="Calibri" w:hAnsi="Calibri"/>
          <w:kern w:val="3"/>
        </w:rPr>
        <w:t xml:space="preserve"> convenuto che si riterranno automaticamente garantiti tutti i Beni che il Contraente/Assicurato dovesse acquisire, a qualsiasi titolo, dopo la decorrenza della presente Polizza, sempre che il valore di tali beni non ecceda il 30% della Somma Assicurata nella relativa partita. Qualora il valore del Bene di nuova acquisizione eccedesse detto ammontare, il Contraente/Assicurato dovrà inviare specifica comunicazione alla Società, entro 3 (tre) mesi da quando l’Ufficio Assicurazioni del Contraente/Assicurato ne venga a conoscenza. </w:t>
      </w:r>
    </w:p>
    <w:p w14:paraId="35629547" w14:textId="346CA4DC" w:rsidR="004B7E22" w:rsidRPr="00841709" w:rsidRDefault="004B7E22" w:rsidP="00E5237B">
      <w:pPr>
        <w:pStyle w:val="TestoRientro15"/>
        <w:widowControl w:val="0"/>
        <w:tabs>
          <w:tab w:val="clear" w:pos="3645"/>
          <w:tab w:val="left" w:pos="1276"/>
        </w:tabs>
        <w:autoSpaceDN w:val="0"/>
        <w:ind w:left="0"/>
        <w:rPr>
          <w:rFonts w:ascii="Calibri" w:hAnsi="Calibri"/>
          <w:kern w:val="3"/>
        </w:rPr>
      </w:pPr>
      <w:r w:rsidRPr="00841709">
        <w:rPr>
          <w:rFonts w:ascii="Calibri" w:hAnsi="Calibri"/>
          <w:kern w:val="3"/>
        </w:rPr>
        <w:lastRenderedPageBreak/>
        <w:t xml:space="preserve">Entro 120 (centoventi) giorni dalla fine di ogni Periodo di Assicurazione, il Contraente si impegna a fornire le somme aggiornate da assicurare, comprensive di eventuali alienazioni e delle rivalutazioni dei Beni preesistenti dovute ad eventuali oscillazioni di mercato o modifiche dei corsi monetari, a partire dalle scadenze anniversarie successive all’effetto del contratto. La Società provvederà alla regolazione del Premio sia per i Beni acquisiti nel periodo pregresso di </w:t>
      </w:r>
      <w:r w:rsidR="002A7270" w:rsidRPr="00841709">
        <w:rPr>
          <w:rFonts w:ascii="Calibri" w:hAnsi="Calibri"/>
          <w:kern w:val="3"/>
        </w:rPr>
        <w:t>riferimento per</w:t>
      </w:r>
      <w:r w:rsidRPr="00841709">
        <w:rPr>
          <w:rFonts w:ascii="Calibri" w:hAnsi="Calibri"/>
          <w:kern w:val="3"/>
        </w:rPr>
        <w:t xml:space="preserve"> i quali le garanzie di Polizza sono state automaticamente estese, sia per i Beni oggetto della specifica comunicazione di cui sopra, sia per i Beni oggetto di alienazione.   </w:t>
      </w:r>
    </w:p>
    <w:p w14:paraId="2205951E" w14:textId="77777777" w:rsidR="004B7E22" w:rsidRPr="00841709" w:rsidRDefault="004B7E22" w:rsidP="00E5237B">
      <w:pPr>
        <w:pStyle w:val="TestoRientro15"/>
        <w:widowControl w:val="0"/>
        <w:tabs>
          <w:tab w:val="clear" w:pos="3645"/>
          <w:tab w:val="left" w:pos="1276"/>
        </w:tabs>
        <w:autoSpaceDN w:val="0"/>
        <w:ind w:left="0"/>
        <w:rPr>
          <w:rFonts w:ascii="Calibri" w:hAnsi="Calibri"/>
          <w:kern w:val="3"/>
        </w:rPr>
      </w:pPr>
      <w:r w:rsidRPr="00841709">
        <w:rPr>
          <w:rFonts w:ascii="Calibri" w:hAnsi="Calibri"/>
          <w:kern w:val="3"/>
        </w:rPr>
        <w:t xml:space="preserve">La Società sarà tenuta ad emettere, entro 60 (sessanta) giorni dal ricevimento della comunicazione: </w:t>
      </w:r>
    </w:p>
    <w:p w14:paraId="4B366EF3" w14:textId="77777777" w:rsidR="004B7E22" w:rsidRPr="00841709" w:rsidRDefault="004B7E22" w:rsidP="00E5237B">
      <w:pPr>
        <w:pStyle w:val="TestoRientro15"/>
        <w:widowControl w:val="0"/>
        <w:tabs>
          <w:tab w:val="clear" w:pos="3645"/>
          <w:tab w:val="left" w:pos="1276"/>
        </w:tabs>
        <w:autoSpaceDN w:val="0"/>
        <w:ind w:left="0"/>
        <w:rPr>
          <w:rFonts w:ascii="Calibri" w:hAnsi="Calibri"/>
          <w:kern w:val="3"/>
        </w:rPr>
      </w:pPr>
      <w:r w:rsidRPr="00841709">
        <w:rPr>
          <w:rFonts w:ascii="Calibri" w:hAnsi="Calibri"/>
          <w:kern w:val="3"/>
        </w:rPr>
        <w:t>- appendice di aggiornamento dei valori e di adeguamento del Premio;</w:t>
      </w:r>
    </w:p>
    <w:p w14:paraId="024B2BF6" w14:textId="77777777" w:rsidR="004B7E22" w:rsidRPr="00841709" w:rsidRDefault="004B7E22" w:rsidP="00E5237B">
      <w:pPr>
        <w:pStyle w:val="TestoRientro15"/>
        <w:widowControl w:val="0"/>
        <w:tabs>
          <w:tab w:val="clear" w:pos="3645"/>
          <w:tab w:val="left" w:pos="1276"/>
        </w:tabs>
        <w:autoSpaceDN w:val="0"/>
        <w:ind w:left="0"/>
        <w:rPr>
          <w:rFonts w:ascii="Calibri" w:hAnsi="Calibri"/>
          <w:kern w:val="3"/>
        </w:rPr>
      </w:pPr>
      <w:r w:rsidRPr="00841709">
        <w:rPr>
          <w:rFonts w:ascii="Calibri" w:hAnsi="Calibri"/>
          <w:kern w:val="3"/>
        </w:rPr>
        <w:t>- appendice di regolazione del Premio relativa all’annualità</w:t>
      </w:r>
      <w:r w:rsidR="00E5237B" w:rsidRPr="00841709">
        <w:rPr>
          <w:rFonts w:ascii="Calibri" w:hAnsi="Calibri"/>
          <w:kern w:val="3"/>
        </w:rPr>
        <w:t xml:space="preserve"> trascorsa conteggiata al 50%. </w:t>
      </w:r>
    </w:p>
    <w:p w14:paraId="18E21B04" w14:textId="3C887FD6" w:rsidR="004B7E22" w:rsidRPr="00841709" w:rsidRDefault="002A7270" w:rsidP="00E5237B">
      <w:pPr>
        <w:pStyle w:val="TestoRientro15"/>
        <w:widowControl w:val="0"/>
        <w:tabs>
          <w:tab w:val="clear" w:pos="3645"/>
          <w:tab w:val="left" w:pos="1276"/>
        </w:tabs>
        <w:autoSpaceDN w:val="0"/>
        <w:ind w:left="0"/>
        <w:rPr>
          <w:rFonts w:ascii="Calibri" w:hAnsi="Calibri"/>
          <w:kern w:val="3"/>
        </w:rPr>
      </w:pPr>
      <w:r w:rsidRPr="00841709">
        <w:rPr>
          <w:rFonts w:ascii="Calibri" w:hAnsi="Calibri"/>
          <w:kern w:val="3"/>
        </w:rPr>
        <w:t>Le differenze</w:t>
      </w:r>
      <w:r w:rsidR="004B7E22" w:rsidRPr="00841709">
        <w:rPr>
          <w:rFonts w:ascii="Calibri" w:hAnsi="Calibri"/>
          <w:kern w:val="3"/>
        </w:rPr>
        <w:t xml:space="preserve"> attive e passive risultanti dalla regolazione devono essere pagate entro 60 giorni dal ricevimento da parte del Contraente dell'apposita appendice di re</w:t>
      </w:r>
      <w:r w:rsidR="00E5237B" w:rsidRPr="00841709">
        <w:rPr>
          <w:rFonts w:ascii="Calibri" w:hAnsi="Calibri"/>
          <w:kern w:val="3"/>
        </w:rPr>
        <w:t>golazione emessa dalla Società.</w:t>
      </w:r>
    </w:p>
    <w:p w14:paraId="35332719" w14:textId="77777777" w:rsidR="004B7E22" w:rsidRPr="00841709" w:rsidRDefault="004B7E22" w:rsidP="00E5237B">
      <w:pPr>
        <w:pStyle w:val="TestoRientro15"/>
        <w:widowControl w:val="0"/>
        <w:tabs>
          <w:tab w:val="clear" w:pos="3645"/>
          <w:tab w:val="left" w:pos="1276"/>
        </w:tabs>
        <w:autoSpaceDN w:val="0"/>
        <w:ind w:left="0"/>
        <w:rPr>
          <w:rFonts w:ascii="Calibri" w:hAnsi="Calibri"/>
          <w:kern w:val="3"/>
        </w:rPr>
      </w:pPr>
      <w:r w:rsidRPr="00841709">
        <w:rPr>
          <w:rFonts w:ascii="Calibri" w:hAnsi="Calibri"/>
          <w:kern w:val="3"/>
        </w:rPr>
        <w:t>Qualora l’aggiornamento delle somme assicurate comporti una diminuzione delle stesse, la Società, provvederà altresì a rimborsare alla Contraente il maggior Premio pagato, al netto dell’imposta governativa in</w:t>
      </w:r>
      <w:r w:rsidR="00E5237B" w:rsidRPr="00841709">
        <w:rPr>
          <w:rFonts w:ascii="Calibri" w:hAnsi="Calibri"/>
          <w:kern w:val="3"/>
        </w:rPr>
        <w:t xml:space="preserve"> quanto già versata all’Erario.</w:t>
      </w:r>
    </w:p>
    <w:p w14:paraId="066FAEDF" w14:textId="77777777" w:rsidR="004B7E22" w:rsidRPr="00841709" w:rsidRDefault="004B7E22" w:rsidP="00E5237B">
      <w:pPr>
        <w:pStyle w:val="TestoRientro15"/>
        <w:widowControl w:val="0"/>
        <w:tabs>
          <w:tab w:val="clear" w:pos="3645"/>
          <w:tab w:val="left" w:pos="1276"/>
        </w:tabs>
        <w:autoSpaceDN w:val="0"/>
        <w:ind w:left="0"/>
        <w:rPr>
          <w:rFonts w:ascii="Calibri" w:hAnsi="Calibri"/>
          <w:kern w:val="3"/>
        </w:rPr>
      </w:pPr>
      <w:r w:rsidRPr="00841709">
        <w:rPr>
          <w:rFonts w:ascii="Calibri" w:hAnsi="Calibri"/>
          <w:kern w:val="3"/>
        </w:rPr>
        <w:t xml:space="preserve">Tuttavia, qualora l’ammontare del danno accertato, al lordo di eventuali franchigie o scoperti, risulti uguale o inferiore ad </w:t>
      </w:r>
      <w:r w:rsidR="00E5237B" w:rsidRPr="00841709">
        <w:rPr>
          <w:rFonts w:ascii="Calibri" w:hAnsi="Calibri"/>
          <w:kern w:val="3"/>
        </w:rPr>
        <w:t xml:space="preserve">€ 30.000,00 </w:t>
      </w:r>
      <w:r w:rsidRPr="00841709">
        <w:rPr>
          <w:rFonts w:ascii="Calibri" w:hAnsi="Calibri"/>
          <w:kern w:val="3"/>
        </w:rPr>
        <w:t>la Società indennizza tale danno senza applicazione della proporzionale di cui al disposto dell’art. 1907 c.c.</w:t>
      </w:r>
    </w:p>
    <w:p w14:paraId="424FE647" w14:textId="77777777" w:rsidR="00D22F76" w:rsidRDefault="00D22F76">
      <w:pPr>
        <w:jc w:val="left"/>
        <w:rPr>
          <w:b/>
          <w:smallCaps/>
          <w:sz w:val="32"/>
          <w:szCs w:val="32"/>
        </w:rPr>
      </w:pPr>
      <w:bookmarkStart w:id="12" w:name="_Toc400098128"/>
      <w:bookmarkEnd w:id="10"/>
      <w:bookmarkEnd w:id="11"/>
      <w:bookmarkEnd w:id="7"/>
      <w:r>
        <w:rPr>
          <w:b/>
          <w:sz w:val="32"/>
          <w:szCs w:val="32"/>
        </w:rPr>
        <w:br w:type="page"/>
      </w:r>
    </w:p>
    <w:p w14:paraId="3AB7DEA8" w14:textId="170BFF5A" w:rsidR="00282520" w:rsidRPr="00841709" w:rsidRDefault="006F70D5" w:rsidP="00D22F76">
      <w:pPr>
        <w:pStyle w:val="Titolo1"/>
      </w:pPr>
      <w:bookmarkStart w:id="13" w:name="_Toc71635488"/>
      <w:r w:rsidRPr="00841709">
        <w:lastRenderedPageBreak/>
        <w:t>CONDIZIONI GENERALI DI ASSICURAZIONE [CGA]</w:t>
      </w:r>
      <w:bookmarkStart w:id="14" w:name="_Toc400098134"/>
      <w:bookmarkStart w:id="15" w:name="__RefHeading___Toc487731954"/>
      <w:bookmarkStart w:id="16" w:name="_Toc508809665"/>
      <w:bookmarkStart w:id="17" w:name="_Toc511582373"/>
      <w:bookmarkStart w:id="18" w:name="_Toc511631185"/>
      <w:bookmarkStart w:id="19" w:name="_Toc400098129"/>
      <w:bookmarkEnd w:id="12"/>
      <w:bookmarkEnd w:id="13"/>
    </w:p>
    <w:p w14:paraId="3AE5AD52" w14:textId="77777777" w:rsidR="006F70D5" w:rsidRPr="00841709" w:rsidRDefault="006F70D5" w:rsidP="006F70D5"/>
    <w:p w14:paraId="1836F7E9" w14:textId="77777777" w:rsidR="00282520" w:rsidRPr="00841709" w:rsidRDefault="00282520" w:rsidP="00D549A0">
      <w:pPr>
        <w:pStyle w:val="Titolo3"/>
        <w:numPr>
          <w:ilvl w:val="0"/>
          <w:numId w:val="1"/>
        </w:numPr>
        <w:spacing w:line="240" w:lineRule="auto"/>
        <w:ind w:firstLine="0"/>
        <w:rPr>
          <w:rFonts w:asciiTheme="minorHAnsi" w:hAnsiTheme="minorHAnsi"/>
        </w:rPr>
      </w:pPr>
      <w:bookmarkStart w:id="20" w:name="_Toc71635489"/>
      <w:r w:rsidRPr="00841709">
        <w:rPr>
          <w:rFonts w:asciiTheme="minorHAnsi" w:hAnsiTheme="minorHAnsi"/>
        </w:rPr>
        <w:t>Dichiarazioni relative alle circostanze del Rischio – Modifiche del Rischio Buona fede – Diminuzione ed aggravamento del Rischio</w:t>
      </w:r>
      <w:bookmarkEnd w:id="14"/>
      <w:bookmarkEnd w:id="20"/>
    </w:p>
    <w:p w14:paraId="0FD16650" w14:textId="77777777" w:rsidR="00282520" w:rsidRPr="00841709" w:rsidRDefault="00282520" w:rsidP="00282520">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Le dichiarazioni inesatte o le reticenze del Contraente e/o dell’Assicurato all’atto della stipulazione della Polizza e relative a circostanze che influiscono sulla valutazione del rischio così come la mancata comunicazione di successive circostanze o di mutamenti che aggravino il Rischio, non comporteranno decadenza dal diritto all’indennizzo, né riduzione dello stesso, né cessazione dell’assicurazione di cui agli Articoli 1892, 1893, 1894 e 1898 del Codice Civile., sempre che il Contraente o l’Assicurato non abbiano agito con dolo.</w:t>
      </w:r>
    </w:p>
    <w:p w14:paraId="6F4EB52B" w14:textId="77777777" w:rsidR="00282520" w:rsidRPr="00841709" w:rsidRDefault="00282520" w:rsidP="00282520">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La Società ha peraltro il diritto di percepire la differenza di Premio corrispondente al maggior Rischio non valutato per effetto di circostanze non note, a decorrere dal momento in cui la circostanza si è verificata e sino all’ultima scadenza di Premio. Si precisa peraltro che non costituiscono aggravamento di Rischio e, pertanto, a tal fine, il Contraente e/o l’Assicurato è esonerato dal darne avviso alla Società, l’Assicurazione di nuovi complessi o Beni Immobili e relativi contenuti, le costruzioni, demolizioni, modificazioni, trasformazioni anche negli eventuali processi di lavorazione, ampliamenti, aggiunte e manutenzioni ai Beni Immobili e Beni Mobili, purché non venga modificata la natura del Rischio. </w:t>
      </w:r>
    </w:p>
    <w:p w14:paraId="398935F9" w14:textId="77777777" w:rsidR="00282520" w:rsidRPr="00841709" w:rsidRDefault="00282520" w:rsidP="00282520">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Resta altresì convenuto che, a parziale deroga dell’articolo 1897 del Codice Civile, nei casi di diminuzione di rischio, nonché dei valori assicurati, la riduzione di Premio sarà immediata.</w:t>
      </w:r>
    </w:p>
    <w:p w14:paraId="5FE854F7" w14:textId="77777777" w:rsidR="00282520" w:rsidRPr="00841709" w:rsidRDefault="00282520" w:rsidP="00282520">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 Società rimborserà la corrispondente quota di Premio pagata e non goduta (escluse le imposte governative in quanto già versate all’Erario) entro 90 (novanta) giorni dalla comunicazione e rinuncerà allo scioglimento del contratto ed alla facoltà di recesso ad essa spettante a termini dell’articolo 1897 di cui sopra.</w:t>
      </w:r>
    </w:p>
    <w:p w14:paraId="6F107AD1" w14:textId="77777777" w:rsidR="00282520" w:rsidRPr="00841709" w:rsidRDefault="00282520" w:rsidP="00282520">
      <w:pPr>
        <w:tabs>
          <w:tab w:val="left" w:pos="3645"/>
        </w:tabs>
        <w:suppressAutoHyphens/>
        <w:spacing w:after="0" w:line="240" w:lineRule="auto"/>
        <w:rPr>
          <w:rFonts w:eastAsia="Times New Roman" w:cs="Times New Roman"/>
          <w:sz w:val="22"/>
          <w:lang w:eastAsia="ar-SA"/>
        </w:rPr>
      </w:pPr>
    </w:p>
    <w:p w14:paraId="6644A420" w14:textId="77777777" w:rsidR="00282520" w:rsidRPr="00841709" w:rsidRDefault="00282520" w:rsidP="00282520">
      <w:pPr>
        <w:pStyle w:val="Titolo3"/>
        <w:numPr>
          <w:ilvl w:val="0"/>
          <w:numId w:val="1"/>
        </w:numPr>
        <w:spacing w:line="240" w:lineRule="auto"/>
        <w:ind w:firstLine="0"/>
        <w:rPr>
          <w:rFonts w:asciiTheme="minorHAnsi" w:hAnsiTheme="minorHAnsi"/>
        </w:rPr>
      </w:pPr>
      <w:bookmarkStart w:id="21" w:name="_Toc400098136"/>
      <w:bookmarkStart w:id="22" w:name="_Toc71635490"/>
      <w:r w:rsidRPr="00841709">
        <w:rPr>
          <w:rFonts w:asciiTheme="minorHAnsi" w:hAnsiTheme="minorHAnsi"/>
        </w:rPr>
        <w:t>Assicurazione presso diversi Assicuratori</w:t>
      </w:r>
      <w:bookmarkEnd w:id="21"/>
      <w:bookmarkEnd w:id="22"/>
      <w:r w:rsidRPr="00841709">
        <w:rPr>
          <w:rFonts w:asciiTheme="minorHAnsi" w:hAnsiTheme="minorHAnsi"/>
        </w:rPr>
        <w:t xml:space="preserve"> </w:t>
      </w:r>
    </w:p>
    <w:p w14:paraId="725957BB" w14:textId="77777777" w:rsidR="00282520" w:rsidRPr="00841709" w:rsidRDefault="00282520" w:rsidP="00282520">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Si conviene tra le Parti che qualora si rilevasse che per gli stessi Beni Assicurati oggetto del presente contratto esistano o venissero in seguito stipulate altre polizze direttamente dal Contraente o da terzi che ne abbiano avuto interesse, gli eventuali danni denunciati dall’Assicurato/Contraente a valere sulla presente polizza potranno essere liquidati ed indennizzati per il totale del danno, a richiesta dell’Assicurato, dalla Società in deroga all’art. 1910, secondo quanto stabilito dalla presente polizza, a prescindere dell’esistenza di altri contratti assicurativi, fermo per la Società ogni altro diritto derivante a norma di legge verso i predetti terzi (art. 1910 c.c.).</w:t>
      </w:r>
    </w:p>
    <w:p w14:paraId="6887A7A7" w14:textId="1C1C7AAA" w:rsidR="00282520" w:rsidRDefault="00282520" w:rsidP="00282520">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Si esonera il Contraente dal dare preventiva comunicazione alla società di eventuali polizze già esistenti o quelle che verranno in seguito stipulate sugli stessi Beni oggetto del presente contratto; l’Assicurato ha l’obbligo di farlo in caso di sinistro se ne è a conoscenza.  </w:t>
      </w:r>
    </w:p>
    <w:p w14:paraId="27C566ED" w14:textId="77777777" w:rsidR="00533140" w:rsidRPr="00841709" w:rsidRDefault="00533140" w:rsidP="00282520">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p>
    <w:p w14:paraId="460BCEB5" w14:textId="7E62CCB9" w:rsidR="00E5237B" w:rsidRPr="0066524F" w:rsidRDefault="00E5237B" w:rsidP="0066524F">
      <w:pPr>
        <w:pStyle w:val="Titolo3"/>
        <w:numPr>
          <w:ilvl w:val="0"/>
          <w:numId w:val="1"/>
        </w:numPr>
        <w:spacing w:line="240" w:lineRule="auto"/>
        <w:ind w:firstLine="0"/>
        <w:rPr>
          <w:rFonts w:asciiTheme="minorHAnsi" w:hAnsiTheme="minorHAnsi"/>
        </w:rPr>
      </w:pPr>
      <w:bookmarkStart w:id="23" w:name="_Toc71635491"/>
      <w:r w:rsidRPr="0066524F">
        <w:rPr>
          <w:rFonts w:asciiTheme="minorHAnsi" w:hAnsiTheme="minorHAnsi"/>
        </w:rPr>
        <w:t>Durata del contratto - R</w:t>
      </w:r>
      <w:r w:rsidR="00841709" w:rsidRPr="0066524F">
        <w:rPr>
          <w:rFonts w:asciiTheme="minorHAnsi" w:hAnsiTheme="minorHAnsi"/>
        </w:rPr>
        <w:t>ecesso</w:t>
      </w:r>
      <w:r w:rsidRPr="0066524F">
        <w:rPr>
          <w:rFonts w:asciiTheme="minorHAnsi" w:hAnsiTheme="minorHAnsi"/>
        </w:rPr>
        <w:t xml:space="preserve"> annuale</w:t>
      </w:r>
      <w:bookmarkEnd w:id="15"/>
      <w:bookmarkEnd w:id="16"/>
      <w:bookmarkEnd w:id="17"/>
      <w:bookmarkEnd w:id="18"/>
      <w:bookmarkEnd w:id="23"/>
    </w:p>
    <w:p w14:paraId="4E05C2DB" w14:textId="69A03F82" w:rsidR="00E5237B" w:rsidRPr="00841709" w:rsidRDefault="00E5237B" w:rsidP="00E5237B">
      <w:pPr>
        <w:pStyle w:val="TestoRientro15"/>
        <w:tabs>
          <w:tab w:val="left" w:pos="1276"/>
        </w:tabs>
        <w:ind w:left="0"/>
        <w:rPr>
          <w:rFonts w:ascii="Calibri" w:hAnsi="Calibri"/>
        </w:rPr>
      </w:pPr>
      <w:r w:rsidRPr="00841709">
        <w:rPr>
          <w:rFonts w:ascii="Calibri" w:hAnsi="Calibri"/>
        </w:rPr>
        <w:t>La presente polizza ha durat</w:t>
      </w:r>
      <w:r w:rsidR="00CC7DF5" w:rsidRPr="00841709">
        <w:rPr>
          <w:rFonts w:ascii="Calibri" w:hAnsi="Calibri"/>
        </w:rPr>
        <w:t xml:space="preserve">a dalle ore 24.00 del </w:t>
      </w:r>
      <w:r w:rsidR="00710812">
        <w:rPr>
          <w:rFonts w:ascii="Calibri" w:hAnsi="Calibri"/>
        </w:rPr>
        <w:t>28</w:t>
      </w:r>
      <w:r w:rsidR="00FA394E">
        <w:rPr>
          <w:rFonts w:ascii="Calibri" w:hAnsi="Calibri"/>
        </w:rPr>
        <w:t>.</w:t>
      </w:r>
      <w:r w:rsidR="00710812">
        <w:rPr>
          <w:rFonts w:ascii="Calibri" w:hAnsi="Calibri"/>
        </w:rPr>
        <w:t>10</w:t>
      </w:r>
      <w:r w:rsidR="00FA394E">
        <w:rPr>
          <w:rFonts w:ascii="Calibri" w:hAnsi="Calibri"/>
        </w:rPr>
        <w:t xml:space="preserve">.2022 </w:t>
      </w:r>
      <w:r w:rsidRPr="00841709">
        <w:rPr>
          <w:rFonts w:ascii="Calibri" w:hAnsi="Calibri"/>
        </w:rPr>
        <w:t xml:space="preserve">e scadenza alle ore 24.00 del </w:t>
      </w:r>
      <w:r w:rsidR="00710812">
        <w:rPr>
          <w:rFonts w:ascii="Calibri" w:hAnsi="Calibri"/>
        </w:rPr>
        <w:t>31</w:t>
      </w:r>
      <w:r w:rsidR="00FA394E">
        <w:rPr>
          <w:rFonts w:ascii="Calibri" w:hAnsi="Calibri"/>
        </w:rPr>
        <w:t>.</w:t>
      </w:r>
      <w:r w:rsidR="00710812">
        <w:rPr>
          <w:rFonts w:ascii="Calibri" w:hAnsi="Calibri"/>
        </w:rPr>
        <w:t>12</w:t>
      </w:r>
      <w:r w:rsidR="00FA394E">
        <w:rPr>
          <w:rFonts w:ascii="Calibri" w:hAnsi="Calibri"/>
        </w:rPr>
        <w:t>.2025</w:t>
      </w:r>
      <w:r w:rsidRPr="00841709">
        <w:rPr>
          <w:rFonts w:ascii="Calibri" w:hAnsi="Calibri"/>
        </w:rPr>
        <w:t>; a tale data la polizza si intenderà cessata senza obbligo di preventiva disdetta.</w:t>
      </w:r>
    </w:p>
    <w:p w14:paraId="4E1121E0" w14:textId="246E11F2" w:rsidR="00E5237B" w:rsidRPr="00841709" w:rsidRDefault="006314BF" w:rsidP="00E5237B">
      <w:pPr>
        <w:pStyle w:val="TestoRientro15"/>
        <w:tabs>
          <w:tab w:val="left" w:pos="1276"/>
        </w:tabs>
        <w:ind w:left="0"/>
      </w:pPr>
      <w:r w:rsidRPr="00841709">
        <w:rPr>
          <w:rFonts w:ascii="Calibri" w:hAnsi="Calibri"/>
        </w:rPr>
        <w:lastRenderedPageBreak/>
        <w:t>È</w:t>
      </w:r>
      <w:r w:rsidR="000C0B02" w:rsidRPr="00841709">
        <w:rPr>
          <w:rFonts w:ascii="Calibri" w:hAnsi="Calibri"/>
        </w:rPr>
        <w:t xml:space="preserve"> </w:t>
      </w:r>
      <w:r w:rsidR="00E5237B" w:rsidRPr="00841709">
        <w:rPr>
          <w:rFonts w:ascii="Calibri" w:hAnsi="Calibri"/>
        </w:rPr>
        <w:t>comunque facoltà della Contraente, entro la naturale scadenza, richiedere alla Società, la proroga della presente assicurazione, fino al completo espletamento delle procedure d’aggiudicazione della nuova assicurazione e comunque per un periodo massimo di 180 (centottanta) giorni.</w:t>
      </w:r>
    </w:p>
    <w:p w14:paraId="024D71CF" w14:textId="77777777" w:rsidR="00E5237B" w:rsidRPr="00841709" w:rsidRDefault="00E5237B" w:rsidP="00E5237B">
      <w:pPr>
        <w:pStyle w:val="TestoRientro15"/>
        <w:tabs>
          <w:tab w:val="left" w:pos="1276"/>
        </w:tabs>
        <w:ind w:left="0"/>
        <w:rPr>
          <w:rFonts w:ascii="Calibri" w:hAnsi="Calibri"/>
        </w:rPr>
      </w:pPr>
      <w:r w:rsidRPr="00841709">
        <w:rPr>
          <w:rFonts w:ascii="Calibri" w:hAnsi="Calibri"/>
        </w:rPr>
        <w:t>La Società s’impegna a prorogare l’assicurazione, per il periodo massimo suddetto, alle medesime condizioni, contrattuali ed economiche, in vigore ed il relativo rateo di premio verrà corrisposto entro 60 (sessanta) giorni dall’inizio della proroga.</w:t>
      </w:r>
    </w:p>
    <w:p w14:paraId="7013C719" w14:textId="06B7112E" w:rsidR="00E5237B" w:rsidRDefault="006314BF" w:rsidP="00E5237B">
      <w:pPr>
        <w:pStyle w:val="TestoRientro15"/>
        <w:tabs>
          <w:tab w:val="left" w:pos="1276"/>
        </w:tabs>
        <w:ind w:left="0"/>
        <w:rPr>
          <w:rFonts w:ascii="Calibri" w:hAnsi="Calibri"/>
        </w:rPr>
      </w:pPr>
      <w:r w:rsidRPr="00841709">
        <w:rPr>
          <w:rFonts w:ascii="Calibri" w:hAnsi="Calibri"/>
        </w:rPr>
        <w:t>È</w:t>
      </w:r>
      <w:r w:rsidR="000C0B02" w:rsidRPr="00841709">
        <w:rPr>
          <w:rFonts w:ascii="Calibri" w:hAnsi="Calibri"/>
        </w:rPr>
        <w:t xml:space="preserve"> </w:t>
      </w:r>
      <w:r w:rsidR="00E5237B" w:rsidRPr="00841709">
        <w:rPr>
          <w:rFonts w:ascii="Calibri" w:hAnsi="Calibri"/>
        </w:rPr>
        <w:t xml:space="preserve">comunque nella facoltà </w:t>
      </w:r>
      <w:r w:rsidR="00300690" w:rsidRPr="00841709">
        <w:rPr>
          <w:rFonts w:ascii="Calibri" w:hAnsi="Calibri"/>
        </w:rPr>
        <w:t xml:space="preserve">delle parti </w:t>
      </w:r>
      <w:r w:rsidR="00E5237B" w:rsidRPr="00841709">
        <w:rPr>
          <w:rFonts w:ascii="Calibri" w:hAnsi="Calibri"/>
        </w:rPr>
        <w:t>re</w:t>
      </w:r>
      <w:r w:rsidR="00841709" w:rsidRPr="00841709">
        <w:rPr>
          <w:rFonts w:ascii="Calibri" w:hAnsi="Calibri"/>
        </w:rPr>
        <w:t>cedere dal</w:t>
      </w:r>
      <w:r w:rsidR="00E5237B" w:rsidRPr="00841709">
        <w:rPr>
          <w:rFonts w:ascii="Calibri" w:hAnsi="Calibri"/>
        </w:rPr>
        <w:t>la presente assicurazione al termine di ogni periodo assicurativo mediante disdetta da inviare, tramite Raccomandata A/R o PEC (posta elettronica certificata) spedita almeno 180 (centottanta) giorni prima della scadenza annuale.</w:t>
      </w:r>
    </w:p>
    <w:p w14:paraId="381AC32A" w14:textId="77777777" w:rsidR="00710812" w:rsidRPr="00841709" w:rsidRDefault="00710812" w:rsidP="00E5237B">
      <w:pPr>
        <w:pStyle w:val="TestoRientro15"/>
        <w:tabs>
          <w:tab w:val="left" w:pos="1276"/>
        </w:tabs>
        <w:ind w:left="0"/>
        <w:rPr>
          <w:rFonts w:ascii="Calibri" w:hAnsi="Calibri"/>
        </w:rPr>
      </w:pPr>
    </w:p>
    <w:p w14:paraId="41C9ED11" w14:textId="77777777" w:rsidR="00E5237B" w:rsidRPr="0066524F" w:rsidRDefault="00E5237B" w:rsidP="0066524F">
      <w:pPr>
        <w:pStyle w:val="Titolo3"/>
        <w:numPr>
          <w:ilvl w:val="0"/>
          <w:numId w:val="1"/>
        </w:numPr>
        <w:spacing w:line="240" w:lineRule="auto"/>
        <w:ind w:firstLine="0"/>
        <w:rPr>
          <w:rFonts w:asciiTheme="minorHAnsi" w:hAnsiTheme="minorHAnsi"/>
        </w:rPr>
      </w:pPr>
      <w:bookmarkStart w:id="24" w:name="__RefHeading___Toc487731955"/>
      <w:bookmarkStart w:id="25" w:name="_Toc508809666"/>
      <w:bookmarkStart w:id="26" w:name="_Toc511582374"/>
      <w:bookmarkStart w:id="27" w:name="_Toc511631186"/>
      <w:bookmarkStart w:id="28" w:name="_Toc71635492"/>
      <w:r w:rsidRPr="0066524F">
        <w:rPr>
          <w:rFonts w:asciiTheme="minorHAnsi" w:hAnsiTheme="minorHAnsi"/>
        </w:rPr>
        <w:t>Pagamento del premio e decorrenza dell</w:t>
      </w:r>
      <w:bookmarkEnd w:id="24"/>
      <w:bookmarkEnd w:id="25"/>
      <w:bookmarkEnd w:id="26"/>
      <w:bookmarkEnd w:id="27"/>
      <w:r w:rsidR="00282520" w:rsidRPr="0066524F">
        <w:rPr>
          <w:rFonts w:asciiTheme="minorHAnsi" w:hAnsiTheme="minorHAnsi"/>
        </w:rPr>
        <w:t>’assicurazione</w:t>
      </w:r>
      <w:bookmarkEnd w:id="28"/>
    </w:p>
    <w:p w14:paraId="7FCFFCC5" w14:textId="77777777" w:rsidR="00CC7DF5" w:rsidRPr="00841709" w:rsidRDefault="00CC7DF5" w:rsidP="00CC7DF5">
      <w:pPr>
        <w:pStyle w:val="TestoRientro15"/>
        <w:tabs>
          <w:tab w:val="left" w:pos="1276"/>
        </w:tabs>
        <w:ind w:left="0"/>
        <w:rPr>
          <w:rFonts w:ascii="Calibri" w:hAnsi="Calibri"/>
        </w:rPr>
      </w:pPr>
      <w:r w:rsidRPr="00841709">
        <w:rPr>
          <w:rFonts w:ascii="Calibri" w:hAnsi="Calibri"/>
        </w:rPr>
        <w:t>L'assicurazione ha effetto dalle ore 24.00 del giorno indicato in polizza ancorché il premio venga versato entro i 60 giorni successivi al medesimo. I premi devono essere pagati alla Società delegataria ovvero al Broker incaricato.</w:t>
      </w:r>
    </w:p>
    <w:p w14:paraId="69211164" w14:textId="6EF4EA54" w:rsidR="00CC7DF5" w:rsidRPr="00841709" w:rsidRDefault="00CC7DF5" w:rsidP="00CC7DF5">
      <w:pPr>
        <w:pStyle w:val="TestoRientro15"/>
        <w:tabs>
          <w:tab w:val="left" w:pos="1276"/>
        </w:tabs>
        <w:ind w:left="0"/>
        <w:rPr>
          <w:rFonts w:ascii="Calibri" w:hAnsi="Calibri"/>
        </w:rPr>
      </w:pPr>
      <w:r w:rsidRPr="00710812">
        <w:rPr>
          <w:rFonts w:ascii="Calibri" w:hAnsi="Calibri"/>
        </w:rPr>
        <w:t xml:space="preserve">Il premio alla firma verrà </w:t>
      </w:r>
      <w:r w:rsidR="00C67480" w:rsidRPr="00710812">
        <w:rPr>
          <w:rFonts w:ascii="Calibri" w:hAnsi="Calibri"/>
        </w:rPr>
        <w:t>corrisposto per il periodo</w:t>
      </w:r>
      <w:r w:rsidR="00CD0DE3">
        <w:rPr>
          <w:rFonts w:ascii="Calibri" w:hAnsi="Calibri"/>
        </w:rPr>
        <w:t xml:space="preserve"> dalle ore 24 del</w:t>
      </w:r>
      <w:r w:rsidR="00C67480" w:rsidRPr="00710812">
        <w:rPr>
          <w:rFonts w:ascii="Calibri" w:hAnsi="Calibri"/>
        </w:rPr>
        <w:t xml:space="preserve"> </w:t>
      </w:r>
      <w:r w:rsidR="00710812" w:rsidRPr="00710812">
        <w:rPr>
          <w:rFonts w:ascii="Calibri" w:hAnsi="Calibri"/>
        </w:rPr>
        <w:t>28</w:t>
      </w:r>
      <w:r w:rsidR="00FA394E" w:rsidRPr="00710812">
        <w:rPr>
          <w:rFonts w:ascii="Calibri" w:hAnsi="Calibri"/>
        </w:rPr>
        <w:t>.</w:t>
      </w:r>
      <w:r w:rsidR="00710812" w:rsidRPr="00710812">
        <w:rPr>
          <w:rFonts w:ascii="Calibri" w:hAnsi="Calibri"/>
        </w:rPr>
        <w:t>10</w:t>
      </w:r>
      <w:r w:rsidR="00FA394E" w:rsidRPr="00710812">
        <w:rPr>
          <w:rFonts w:ascii="Calibri" w:hAnsi="Calibri"/>
        </w:rPr>
        <w:t>.2022</w:t>
      </w:r>
      <w:r w:rsidR="00C67480" w:rsidRPr="00710812">
        <w:rPr>
          <w:rFonts w:ascii="Calibri" w:hAnsi="Calibri"/>
        </w:rPr>
        <w:t xml:space="preserve"> al</w:t>
      </w:r>
      <w:r w:rsidR="00CD0DE3">
        <w:rPr>
          <w:rFonts w:ascii="Calibri" w:hAnsi="Calibri"/>
        </w:rPr>
        <w:t>le ore 24 del</w:t>
      </w:r>
      <w:r w:rsidR="00C67480" w:rsidRPr="00710812">
        <w:rPr>
          <w:rFonts w:ascii="Calibri" w:hAnsi="Calibri"/>
        </w:rPr>
        <w:t xml:space="preserve"> </w:t>
      </w:r>
      <w:r w:rsidR="00710812" w:rsidRPr="00710812">
        <w:rPr>
          <w:rFonts w:ascii="Calibri" w:hAnsi="Calibri"/>
        </w:rPr>
        <w:t>31</w:t>
      </w:r>
      <w:r w:rsidR="00FA394E" w:rsidRPr="00710812">
        <w:rPr>
          <w:rFonts w:ascii="Calibri" w:hAnsi="Calibri"/>
        </w:rPr>
        <w:t>.</w:t>
      </w:r>
      <w:r w:rsidR="00710812" w:rsidRPr="00710812">
        <w:rPr>
          <w:rFonts w:ascii="Calibri" w:hAnsi="Calibri"/>
        </w:rPr>
        <w:t>12</w:t>
      </w:r>
      <w:r w:rsidR="00FA394E" w:rsidRPr="00710812">
        <w:rPr>
          <w:rFonts w:ascii="Calibri" w:hAnsi="Calibri"/>
        </w:rPr>
        <w:t>.202</w:t>
      </w:r>
      <w:r w:rsidR="00710812" w:rsidRPr="00710812">
        <w:rPr>
          <w:rFonts w:ascii="Calibri" w:hAnsi="Calibri"/>
        </w:rPr>
        <w:t>2</w:t>
      </w:r>
      <w:r w:rsidRPr="00710812">
        <w:rPr>
          <w:rFonts w:ascii="Calibri" w:hAnsi="Calibri"/>
        </w:rPr>
        <w:t xml:space="preserve"> e le rate su</w:t>
      </w:r>
      <w:r w:rsidR="00B80426" w:rsidRPr="00710812">
        <w:rPr>
          <w:rFonts w:ascii="Calibri" w:hAnsi="Calibri"/>
        </w:rPr>
        <w:t xml:space="preserve">ccessive avranno frazionamento annuale </w:t>
      </w:r>
      <w:r w:rsidR="00544B7D" w:rsidRPr="00710812">
        <w:rPr>
          <w:rFonts w:ascii="Calibri" w:hAnsi="Calibri"/>
        </w:rPr>
        <w:t xml:space="preserve">con decorrenza </w:t>
      </w:r>
      <w:r w:rsidR="00710812" w:rsidRPr="00710812">
        <w:rPr>
          <w:rFonts w:ascii="Calibri" w:hAnsi="Calibri"/>
        </w:rPr>
        <w:t>31</w:t>
      </w:r>
      <w:r w:rsidR="00FA394E" w:rsidRPr="00710812">
        <w:rPr>
          <w:rFonts w:ascii="Calibri" w:hAnsi="Calibri"/>
        </w:rPr>
        <w:t>.</w:t>
      </w:r>
      <w:r w:rsidR="00710812" w:rsidRPr="00710812">
        <w:rPr>
          <w:rFonts w:ascii="Calibri" w:hAnsi="Calibri"/>
        </w:rPr>
        <w:t>12</w:t>
      </w:r>
      <w:r w:rsidR="00FA394E" w:rsidRPr="00710812">
        <w:rPr>
          <w:rFonts w:ascii="Calibri" w:hAnsi="Calibri"/>
        </w:rPr>
        <w:t>.202</w:t>
      </w:r>
      <w:r w:rsidR="00710812" w:rsidRPr="00710812">
        <w:rPr>
          <w:rFonts w:ascii="Calibri" w:hAnsi="Calibri"/>
        </w:rPr>
        <w:t>2</w:t>
      </w:r>
      <w:r w:rsidRPr="00710812">
        <w:rPr>
          <w:rFonts w:ascii="Calibri" w:hAnsi="Calibri"/>
        </w:rPr>
        <w:t>.</w:t>
      </w:r>
    </w:p>
    <w:p w14:paraId="34A52509" w14:textId="77777777" w:rsidR="00CC7DF5" w:rsidRPr="00841709" w:rsidRDefault="00CC7DF5" w:rsidP="00CC7DF5">
      <w:pPr>
        <w:pStyle w:val="TestoRientro15"/>
        <w:tabs>
          <w:tab w:val="left" w:pos="1276"/>
        </w:tabs>
        <w:ind w:left="0"/>
        <w:rPr>
          <w:rFonts w:ascii="Calibri" w:hAnsi="Calibri"/>
        </w:rPr>
      </w:pPr>
      <w:r w:rsidRPr="00841709">
        <w:rPr>
          <w:rFonts w:ascii="Calibri" w:hAnsi="Calibri"/>
        </w:rPr>
        <w:t>Anche le eventuali appendici comportanti un incasso del premio potranno essere pagate entro 60 giorni dalla data di ricezione, da parte della Contraente del relativo documento correttamente emesso dalla Società. Resta comunque inteso che l’assicurazione decorrerà con copertura immediata dalle ore 24 del giorno indicato nel documento di variazione.</w:t>
      </w:r>
    </w:p>
    <w:p w14:paraId="3E8A9FD7" w14:textId="77777777" w:rsidR="00CC7DF5" w:rsidRPr="00841709" w:rsidRDefault="00CC7DF5" w:rsidP="00CC7DF5">
      <w:pPr>
        <w:pStyle w:val="TestoRientro15"/>
        <w:tabs>
          <w:tab w:val="left" w:pos="1276"/>
        </w:tabs>
        <w:ind w:left="0"/>
        <w:rPr>
          <w:rFonts w:ascii="Calibri" w:hAnsi="Calibri"/>
        </w:rPr>
      </w:pPr>
      <w:r w:rsidRPr="00841709">
        <w:rPr>
          <w:rFonts w:ascii="Calibri" w:hAnsi="Calibri"/>
        </w:rPr>
        <w:t>Se il Contraente non paga i premi o le rate di premio successivi, l'assicurazione resta sospesa dalle ore 24.00 del 60° giorno dopo quello della scadenza e riprende vigore dalle ore 24.00 del giorno del pagamento, ferme le successive scadenze ed il diritto della Società al pagamento dei premi scaduti ai sensi dell'art. 1901 del Codice Civile.</w:t>
      </w:r>
    </w:p>
    <w:p w14:paraId="6722BF37" w14:textId="195E2854" w:rsidR="00CC7DF5" w:rsidRPr="00841709" w:rsidRDefault="00CC7DF5" w:rsidP="00CC7DF5">
      <w:pPr>
        <w:pStyle w:val="TestoRientro15"/>
        <w:tabs>
          <w:tab w:val="left" w:pos="1276"/>
        </w:tabs>
        <w:ind w:left="0"/>
        <w:rPr>
          <w:rFonts w:ascii="Calibri" w:hAnsi="Calibri"/>
        </w:rPr>
      </w:pPr>
      <w:r w:rsidRPr="00841709">
        <w:rPr>
          <w:rFonts w:ascii="Calibri" w:hAnsi="Calibri"/>
        </w:rPr>
        <w:t>Resta convenuto che è considerata a tutti gli effetti, come data di avvenuto pagamento, a prescindere da quando materialmente sarà accreditato il premio, quella dell’atto che conferisce tale ordine al Servizio Tesoreria del Contraente a condizione che gli estremi dell’atto vengano comunicati alla Società a mezzo raccomandata, PEC o email.</w:t>
      </w:r>
    </w:p>
    <w:p w14:paraId="2F384324" w14:textId="3B0E7F17" w:rsidR="00282520" w:rsidRPr="00841709" w:rsidRDefault="00CC7DF5" w:rsidP="00CC7DF5">
      <w:pPr>
        <w:pStyle w:val="TestoRientro15"/>
        <w:tabs>
          <w:tab w:val="left" w:pos="1276"/>
        </w:tabs>
        <w:ind w:left="0"/>
        <w:rPr>
          <w:rFonts w:ascii="Calibri" w:hAnsi="Calibri"/>
        </w:rPr>
      </w:pPr>
      <w:r w:rsidRPr="00841709">
        <w:rPr>
          <w:rFonts w:ascii="Calibri" w:hAnsi="Calibri"/>
        </w:rPr>
        <w:t>Si precisa che se dai controlli effettuati dal Contraente, in ottemperanza del D.M. n. 40 del 2008 risultasse un inadempimento a carico della/e Società assicuratrice/i la/e stessa/e si impegna/no a  ritenere in copertura il rischio, anche oltre i termini di mora,  fino al termine delle procedure di verifica imposte dall’Art. 3 del D.M. precedentemente richiamato</w:t>
      </w:r>
      <w:r w:rsidR="00E5237B" w:rsidRPr="00841709">
        <w:rPr>
          <w:rFonts w:ascii="Calibri" w:hAnsi="Calibri"/>
        </w:rPr>
        <w:t>.</w:t>
      </w:r>
    </w:p>
    <w:p w14:paraId="3B723A8A" w14:textId="72DC6F54" w:rsidR="006D3196" w:rsidRPr="00841709" w:rsidRDefault="006D3196" w:rsidP="00E5237B">
      <w:pPr>
        <w:pStyle w:val="TestoRientro15"/>
        <w:tabs>
          <w:tab w:val="left" w:pos="1276"/>
        </w:tabs>
        <w:ind w:left="0"/>
        <w:rPr>
          <w:rFonts w:ascii="Calibri" w:hAnsi="Calibri"/>
        </w:rPr>
      </w:pPr>
    </w:p>
    <w:p w14:paraId="283CA463" w14:textId="77777777" w:rsidR="00705839" w:rsidRPr="0066524F" w:rsidRDefault="00705839" w:rsidP="0066524F">
      <w:pPr>
        <w:pStyle w:val="Titolo3"/>
        <w:numPr>
          <w:ilvl w:val="0"/>
          <w:numId w:val="1"/>
        </w:numPr>
        <w:spacing w:line="240" w:lineRule="auto"/>
        <w:ind w:firstLine="0"/>
        <w:rPr>
          <w:rFonts w:asciiTheme="minorHAnsi" w:hAnsiTheme="minorHAnsi"/>
        </w:rPr>
      </w:pPr>
      <w:bookmarkStart w:id="29" w:name="_Toc400098131"/>
      <w:bookmarkStart w:id="30" w:name="_Toc71635493"/>
      <w:bookmarkEnd w:id="19"/>
      <w:r w:rsidRPr="0066524F">
        <w:rPr>
          <w:rFonts w:asciiTheme="minorHAnsi" w:hAnsiTheme="minorHAnsi"/>
        </w:rPr>
        <w:t>Pagamenti per variazioni con incasso di Premio</w:t>
      </w:r>
      <w:bookmarkEnd w:id="29"/>
      <w:bookmarkEnd w:id="30"/>
    </w:p>
    <w:p w14:paraId="397B4527" w14:textId="77777777" w:rsidR="00705839" w:rsidRPr="00841709" w:rsidRDefault="00705839" w:rsidP="00282520">
      <w:pPr>
        <w:pStyle w:val="TestoRientro15"/>
        <w:tabs>
          <w:tab w:val="left" w:pos="1276"/>
        </w:tabs>
        <w:ind w:left="0"/>
        <w:rPr>
          <w:rFonts w:ascii="Calibri" w:hAnsi="Calibri"/>
        </w:rPr>
      </w:pPr>
      <w:r w:rsidRPr="00841709">
        <w:rPr>
          <w:rFonts w:ascii="Calibri" w:hAnsi="Calibri"/>
        </w:rPr>
        <w:t>Anche le eventuali variazioni comportanti un incasso di Premio potranno essere pagate entro 60 (sessanta) giorni dalla data di ricezione, da parte del Contraente, del relativo documento correttamente emesso dalla Società.</w:t>
      </w:r>
    </w:p>
    <w:p w14:paraId="4918C52E" w14:textId="77777777" w:rsidR="00705839" w:rsidRPr="00841709" w:rsidRDefault="00705839" w:rsidP="00282520">
      <w:pPr>
        <w:pStyle w:val="TestoRientro15"/>
        <w:tabs>
          <w:tab w:val="left" w:pos="1276"/>
        </w:tabs>
        <w:ind w:left="0"/>
        <w:rPr>
          <w:rFonts w:ascii="Calibri" w:hAnsi="Calibri"/>
        </w:rPr>
      </w:pPr>
      <w:r w:rsidRPr="00841709">
        <w:rPr>
          <w:rFonts w:ascii="Calibri" w:hAnsi="Calibri"/>
        </w:rPr>
        <w:t xml:space="preserve">Anche per questi casi resta convenuto che si applicano tutte le condizioni e le modalità di pagamento previste al precedente art. “Pagamento del Premio e decorrenza dell’assicurazione”, restando altresì inteso che </w:t>
      </w:r>
      <w:r w:rsidRPr="00841709">
        <w:rPr>
          <w:rFonts w:ascii="Calibri" w:hAnsi="Calibri"/>
        </w:rPr>
        <w:lastRenderedPageBreak/>
        <w:t>l’assicurazione decorre, con copertura immediata, dalle ore 24.00 del giorno indicato nel documento di variazione.</w:t>
      </w:r>
    </w:p>
    <w:p w14:paraId="565151A6" w14:textId="77777777" w:rsidR="00705839" w:rsidRPr="00841709" w:rsidRDefault="00705839" w:rsidP="00705839">
      <w:pPr>
        <w:tabs>
          <w:tab w:val="left" w:pos="3645"/>
        </w:tabs>
        <w:suppressAutoHyphens/>
        <w:spacing w:after="0" w:line="240" w:lineRule="auto"/>
        <w:rPr>
          <w:rFonts w:eastAsia="Times New Roman" w:cs="Times New Roman"/>
          <w:sz w:val="22"/>
          <w:lang w:eastAsia="ar-SA"/>
        </w:rPr>
      </w:pPr>
    </w:p>
    <w:p w14:paraId="08B62247"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31" w:name="_Toc400098132"/>
      <w:bookmarkStart w:id="32" w:name="_Toc71635494"/>
      <w:r w:rsidRPr="00841709">
        <w:rPr>
          <w:rFonts w:asciiTheme="minorHAnsi" w:hAnsiTheme="minorHAnsi"/>
        </w:rPr>
        <w:t>Gestione della Polizza</w:t>
      </w:r>
      <w:bookmarkEnd w:id="31"/>
      <w:bookmarkEnd w:id="32"/>
      <w:r w:rsidRPr="00841709">
        <w:rPr>
          <w:rFonts w:asciiTheme="minorHAnsi" w:hAnsiTheme="minorHAnsi"/>
        </w:rPr>
        <w:t xml:space="preserve"> </w:t>
      </w:r>
    </w:p>
    <w:p w14:paraId="4E4DB085" w14:textId="77777777" w:rsidR="00282520" w:rsidRPr="00841709" w:rsidRDefault="00282520" w:rsidP="00282520">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L’Assicurato dichiara di aver affidato la gestione della presente polizza alla Società indicata Aon S.p.A in qualità di Broker, ai sensi del D.lgs n. 209/05 e s.m.i.</w:t>
      </w:r>
    </w:p>
    <w:p w14:paraId="1579B709" w14:textId="77777777" w:rsidR="00282520" w:rsidRPr="00841709" w:rsidRDefault="00282520" w:rsidP="00282520">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Pertanto, agli effetti delle condizioni della presente polizza, la Società dà atto che ogni comunicazione fatta dal Contraente/Assicurato al Broker si intenderà come fatta alla Società stessa e viceversa, come pure ogni comunicazione fatta dal Broker alla Società si intenderà come fatta dal Contraente/Assicurato stesso.</w:t>
      </w:r>
    </w:p>
    <w:p w14:paraId="796F8A24" w14:textId="77777777" w:rsidR="00282520" w:rsidRPr="00841709" w:rsidRDefault="00282520" w:rsidP="00282520">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 Società inoltre, riconosce che il pagamento dei premi possa essere fatto tramite il Broker sopra designato e riconosce che tale atto è liberatorio per l’Assicurato/Contraente.</w:t>
      </w:r>
    </w:p>
    <w:p w14:paraId="471377EC" w14:textId="77777777" w:rsidR="00282520" w:rsidRPr="00841709" w:rsidRDefault="00282520" w:rsidP="00705839">
      <w:pPr>
        <w:tabs>
          <w:tab w:val="left" w:pos="3645"/>
        </w:tabs>
        <w:suppressAutoHyphens/>
        <w:spacing w:after="0" w:line="240" w:lineRule="auto"/>
        <w:rPr>
          <w:rFonts w:eastAsia="Times New Roman" w:cs="Times New Roman"/>
          <w:sz w:val="22"/>
          <w:lang w:eastAsia="ar-SA"/>
        </w:rPr>
      </w:pPr>
    </w:p>
    <w:p w14:paraId="50EC617D"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33" w:name="_Toc400098133"/>
      <w:bookmarkStart w:id="34" w:name="_Toc71635495"/>
      <w:r w:rsidRPr="00841709">
        <w:rPr>
          <w:rFonts w:asciiTheme="minorHAnsi" w:hAnsiTheme="minorHAnsi"/>
        </w:rPr>
        <w:t>Forma delle comunicazioni e modifiche dell’Assicurazione</w:t>
      </w:r>
      <w:bookmarkEnd w:id="33"/>
      <w:bookmarkEnd w:id="34"/>
    </w:p>
    <w:p w14:paraId="1764E090" w14:textId="24531E1A" w:rsidR="00705839" w:rsidRPr="00841709" w:rsidRDefault="00C23398" w:rsidP="00282520">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C23398">
        <w:rPr>
          <w:rFonts w:ascii="Calibri" w:eastAsia="Times New Roman" w:hAnsi="Calibri" w:cs="Times New Roman"/>
          <w:kern w:val="3"/>
          <w:sz w:val="22"/>
          <w:lang w:eastAsia="ar-SA"/>
        </w:rPr>
        <w:t>Tutte le comunicazioni alle quali il Contraente è tenuto devono essere fatte tramite posta elettronica certificata od altr</w:t>
      </w:r>
      <w:r w:rsidR="00577050">
        <w:rPr>
          <w:rFonts w:ascii="Calibri" w:eastAsia="Times New Roman" w:hAnsi="Calibri" w:cs="Times New Roman"/>
          <w:kern w:val="3"/>
          <w:sz w:val="22"/>
          <w:lang w:eastAsia="ar-SA"/>
        </w:rPr>
        <w:t>o mezzo (</w:t>
      </w:r>
      <w:r w:rsidRPr="00C23398">
        <w:rPr>
          <w:rFonts w:ascii="Calibri" w:eastAsia="Times New Roman" w:hAnsi="Calibri" w:cs="Times New Roman"/>
          <w:kern w:val="3"/>
          <w:sz w:val="22"/>
          <w:lang w:eastAsia="ar-SA"/>
        </w:rPr>
        <w:t>posta elettronica o simili) indirizzata alla Società anche tramite il Broker al quale il Contraente ha conferito incarico per la gestione della polizza.</w:t>
      </w:r>
    </w:p>
    <w:p w14:paraId="1407BA39" w14:textId="77777777" w:rsidR="00705839" w:rsidRPr="00841709" w:rsidRDefault="00620780" w:rsidP="00620780">
      <w:pPr>
        <w:tabs>
          <w:tab w:val="left" w:pos="8076"/>
        </w:tabs>
        <w:suppressAutoHyphens/>
        <w:spacing w:after="0" w:line="240" w:lineRule="auto"/>
        <w:rPr>
          <w:rFonts w:eastAsia="Times New Roman" w:cs="Times New Roman"/>
          <w:sz w:val="22"/>
          <w:lang w:eastAsia="ar-SA"/>
        </w:rPr>
      </w:pPr>
      <w:r w:rsidRPr="00841709">
        <w:rPr>
          <w:rFonts w:eastAsia="Times New Roman" w:cs="Times New Roman"/>
          <w:sz w:val="22"/>
          <w:lang w:eastAsia="ar-SA"/>
        </w:rPr>
        <w:tab/>
      </w:r>
    </w:p>
    <w:p w14:paraId="077FE23F"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35" w:name="_Toc400098135"/>
      <w:bookmarkStart w:id="36" w:name="_Toc71635496"/>
      <w:r w:rsidRPr="00841709">
        <w:rPr>
          <w:rFonts w:asciiTheme="minorHAnsi" w:hAnsiTheme="minorHAnsi"/>
        </w:rPr>
        <w:t>Interpretazione della Polizza</w:t>
      </w:r>
      <w:bookmarkEnd w:id="35"/>
      <w:bookmarkEnd w:id="36"/>
    </w:p>
    <w:p w14:paraId="50172D94" w14:textId="77777777" w:rsidR="00705839" w:rsidRPr="00841709" w:rsidRDefault="00705839" w:rsidP="00501062">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In caso di interpretazione dubbia delle clausole di Polizza, le medesime vanno interpretate nel senso più favorevole</w:t>
      </w:r>
      <w:r w:rsidR="00501062" w:rsidRPr="00841709">
        <w:rPr>
          <w:rFonts w:ascii="Calibri" w:eastAsia="Times New Roman" w:hAnsi="Calibri" w:cs="Times New Roman"/>
          <w:kern w:val="3"/>
          <w:sz w:val="22"/>
          <w:lang w:eastAsia="ar-SA"/>
        </w:rPr>
        <w:t xml:space="preserve"> all’Assicurato e/o Contraente.</w:t>
      </w:r>
    </w:p>
    <w:p w14:paraId="243C646E" w14:textId="77777777" w:rsidR="00705839" w:rsidRPr="00841709" w:rsidRDefault="00705839" w:rsidP="00705839">
      <w:pPr>
        <w:tabs>
          <w:tab w:val="left" w:pos="3645"/>
        </w:tabs>
        <w:suppressAutoHyphens/>
        <w:spacing w:after="0" w:line="240" w:lineRule="auto"/>
        <w:rPr>
          <w:rFonts w:eastAsia="Times New Roman" w:cs="Times New Roman"/>
          <w:sz w:val="22"/>
          <w:highlight w:val="green"/>
          <w:lang w:eastAsia="ar-SA"/>
        </w:rPr>
      </w:pPr>
    </w:p>
    <w:p w14:paraId="3BE58563"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37" w:name="_Toc400098137"/>
      <w:bookmarkStart w:id="38" w:name="_Toc71635497"/>
      <w:r w:rsidRPr="00841709">
        <w:rPr>
          <w:rFonts w:asciiTheme="minorHAnsi" w:hAnsiTheme="minorHAnsi"/>
        </w:rPr>
        <w:t>Ispezione dei beni assicurati</w:t>
      </w:r>
      <w:bookmarkEnd w:id="37"/>
      <w:bookmarkEnd w:id="38"/>
    </w:p>
    <w:p w14:paraId="6F3AEDFF" w14:textId="77777777" w:rsidR="00501062" w:rsidRPr="00841709" w:rsidRDefault="00705839" w:rsidP="00501062">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 Società ha sempre il diritto di visitare i luoghi in cui si trovano i Beni Assicurati e l’Assicurato ha l’obbligo di fornirle tutte le occorrenti indicazioni ed informazioni.</w:t>
      </w:r>
    </w:p>
    <w:p w14:paraId="42C930F8" w14:textId="77777777" w:rsidR="00FD7609" w:rsidRPr="00841709" w:rsidRDefault="00FD7609" w:rsidP="00FD7609">
      <w:pPr>
        <w:tabs>
          <w:tab w:val="left" w:pos="3645"/>
        </w:tabs>
        <w:suppressAutoHyphens/>
        <w:spacing w:after="0" w:line="240" w:lineRule="auto"/>
        <w:rPr>
          <w:rFonts w:ascii="Calibri" w:eastAsia="Times New Roman" w:hAnsi="Calibri" w:cs="Times New Roman"/>
          <w:kern w:val="3"/>
          <w:sz w:val="22"/>
          <w:lang w:eastAsia="ar-SA"/>
        </w:rPr>
      </w:pPr>
    </w:p>
    <w:p w14:paraId="3B687223"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39" w:name="_Toc400098138"/>
      <w:bookmarkStart w:id="40" w:name="_Toc71635498"/>
      <w:r w:rsidRPr="00841709">
        <w:rPr>
          <w:rFonts w:asciiTheme="minorHAnsi" w:hAnsiTheme="minorHAnsi"/>
        </w:rPr>
        <w:t>Limite massimo d’indennizzo</w:t>
      </w:r>
      <w:bookmarkEnd w:id="39"/>
      <w:bookmarkEnd w:id="40"/>
    </w:p>
    <w:p w14:paraId="30EF6C9A" w14:textId="77777777" w:rsidR="00705839" w:rsidRPr="00841709" w:rsidRDefault="00705839" w:rsidP="00501062">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Salvo per le spese effettuate a scopo di salvataggio di cui all’articolo 1914 del Codice Civile e dove diversamente indicato, per nessun titolo la Società potrà essere tenuta a pagare somma maggiore di quella assicurata.</w:t>
      </w:r>
    </w:p>
    <w:p w14:paraId="658BECF6" w14:textId="77777777" w:rsidR="00705839" w:rsidRPr="00841709" w:rsidRDefault="00705839" w:rsidP="00705839">
      <w:pPr>
        <w:tabs>
          <w:tab w:val="left" w:pos="3645"/>
        </w:tabs>
        <w:suppressAutoHyphens/>
        <w:spacing w:after="0" w:line="240" w:lineRule="auto"/>
        <w:rPr>
          <w:rFonts w:eastAsia="Times New Roman" w:cs="Times New Roman"/>
          <w:sz w:val="22"/>
          <w:lang w:eastAsia="ar-SA"/>
        </w:rPr>
      </w:pPr>
    </w:p>
    <w:p w14:paraId="440E8783"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41" w:name="_Toc400098139"/>
      <w:bookmarkStart w:id="42" w:name="_Toc71635499"/>
      <w:r w:rsidRPr="00841709">
        <w:rPr>
          <w:rFonts w:asciiTheme="minorHAnsi" w:hAnsiTheme="minorHAnsi"/>
        </w:rPr>
        <w:t>Titolarità dei diritti nascenti dalla Polizza</w:t>
      </w:r>
      <w:bookmarkEnd w:id="41"/>
      <w:r w:rsidRPr="00841709">
        <w:rPr>
          <w:rFonts w:asciiTheme="minorHAnsi" w:hAnsiTheme="minorHAnsi"/>
        </w:rPr>
        <w:t xml:space="preserve"> – Assicurazione per conto di chi spetta</w:t>
      </w:r>
      <w:bookmarkEnd w:id="42"/>
    </w:p>
    <w:p w14:paraId="7C7186E0" w14:textId="77777777" w:rsidR="00705839" w:rsidRPr="00841709" w:rsidRDefault="00705839" w:rsidP="00501062">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Le azioni, le ragioni ed i diritti nascenti dalla Polizza non possono essere esercitati che dal Contraente e dalla Società. Spetta in particolare al Contraente compiere gli atti necessari all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accertamento ed alla liquidazione dei danni.</w:t>
      </w:r>
    </w:p>
    <w:p w14:paraId="2A503ADC" w14:textId="77777777" w:rsidR="00705839" w:rsidRPr="00841709" w:rsidRDefault="00705839" w:rsidP="00501062">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accertamento e la liquidazione dei danni così effettuati sono vincolanti anche per 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 xml:space="preserve">Assicurato, restando esclusa ogni sua facoltà di impugnativa. In caso di sinistro i terzi interessati non avranno quindi ingerenza nella nomina di eventuali periti od arbitri, né legittimazione per impugnare le perizie e/o le decisioni arbitrali. </w:t>
      </w:r>
    </w:p>
    <w:p w14:paraId="62EECA95" w14:textId="77777777" w:rsidR="00705839" w:rsidRPr="00841709" w:rsidRDefault="00705839" w:rsidP="00501062">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lastRenderedPageBreak/>
        <w:t>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indennizzo liquidato a termini di Polizza non può tuttavia essere pagato se non nei confronti o col consenso dei titolari dell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interesse assicurato, salvo il caso in cui il Contraente provvedesse direttamente a pagare i terzi interessati in virtù di un provvedimento giudiziale provvisoriamente esecutivo.</w:t>
      </w:r>
    </w:p>
    <w:p w14:paraId="7DDEACF6" w14:textId="77777777" w:rsidR="00705839" w:rsidRPr="00841709" w:rsidRDefault="00705839" w:rsidP="00705839">
      <w:pPr>
        <w:tabs>
          <w:tab w:val="left" w:pos="3645"/>
        </w:tabs>
        <w:suppressAutoHyphens/>
        <w:spacing w:after="0" w:line="240" w:lineRule="auto"/>
        <w:rPr>
          <w:rFonts w:eastAsia="Times New Roman" w:cs="Times New Roman"/>
          <w:sz w:val="22"/>
          <w:lang w:eastAsia="ar-SA"/>
        </w:rPr>
      </w:pPr>
    </w:p>
    <w:p w14:paraId="629E5CB7"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43" w:name="_Toc400098140"/>
      <w:bookmarkStart w:id="44" w:name="_Toc71635500"/>
      <w:r w:rsidRPr="00841709">
        <w:rPr>
          <w:rFonts w:asciiTheme="minorHAnsi" w:hAnsiTheme="minorHAnsi"/>
        </w:rPr>
        <w:t>Oneri fiscali</w:t>
      </w:r>
      <w:bookmarkEnd w:id="43"/>
      <w:bookmarkEnd w:id="44"/>
    </w:p>
    <w:p w14:paraId="7057C25A" w14:textId="77777777" w:rsidR="00705839" w:rsidRPr="00841709" w:rsidRDefault="00705839" w:rsidP="00501062">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Gli oneri fiscali relativi all’Assicurazione sono a carico del Contraente</w:t>
      </w:r>
    </w:p>
    <w:p w14:paraId="71C7E9C8" w14:textId="77777777" w:rsidR="00705839" w:rsidRPr="00841709" w:rsidRDefault="00705839" w:rsidP="00705839">
      <w:pPr>
        <w:tabs>
          <w:tab w:val="left" w:pos="3645"/>
        </w:tabs>
        <w:suppressAutoHyphens/>
        <w:spacing w:after="0" w:line="240" w:lineRule="auto"/>
        <w:rPr>
          <w:rFonts w:eastAsia="Times New Roman" w:cs="Times New Roman"/>
          <w:sz w:val="22"/>
          <w:lang w:eastAsia="ar-SA"/>
        </w:rPr>
      </w:pPr>
    </w:p>
    <w:p w14:paraId="1D609DDC"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45" w:name="_Toc400098141"/>
      <w:bookmarkStart w:id="46" w:name="_Toc71635501"/>
      <w:r w:rsidRPr="00841709">
        <w:rPr>
          <w:rFonts w:asciiTheme="minorHAnsi" w:hAnsiTheme="minorHAnsi"/>
        </w:rPr>
        <w:t>Foro competente</w:t>
      </w:r>
      <w:bookmarkEnd w:id="45"/>
      <w:bookmarkEnd w:id="46"/>
    </w:p>
    <w:p w14:paraId="1E94D2AC" w14:textId="77777777" w:rsidR="00705839" w:rsidRPr="00841709" w:rsidRDefault="00705839" w:rsidP="00501062">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Per le controversie riguardanti l’applicazione e l’esecuzione della presente Polizza, è competente, a scelta del Contraente, il Foro ove ha sede la stesso oppure l’Assicurato, fatto salvo quanto previsto dal D.lgs 28/2010 ss.mm. e ii..</w:t>
      </w:r>
    </w:p>
    <w:p w14:paraId="4E62CA7A" w14:textId="77777777" w:rsidR="00705839" w:rsidRPr="00841709" w:rsidRDefault="00705839" w:rsidP="00705839">
      <w:pPr>
        <w:tabs>
          <w:tab w:val="left" w:pos="3645"/>
        </w:tabs>
        <w:suppressAutoHyphens/>
        <w:spacing w:after="0" w:line="240" w:lineRule="auto"/>
        <w:rPr>
          <w:rFonts w:eastAsia="Times New Roman" w:cs="Times New Roman"/>
          <w:sz w:val="22"/>
          <w:lang w:eastAsia="ar-SA"/>
        </w:rPr>
      </w:pPr>
    </w:p>
    <w:p w14:paraId="3EFE9ACA"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47" w:name="_Toc400098142"/>
      <w:bookmarkStart w:id="48" w:name="_Toc71635502"/>
      <w:r w:rsidRPr="00841709">
        <w:rPr>
          <w:rFonts w:asciiTheme="minorHAnsi" w:hAnsiTheme="minorHAnsi"/>
        </w:rPr>
        <w:t>Rinvio alle norme di legge</w:t>
      </w:r>
      <w:bookmarkEnd w:id="47"/>
      <w:bookmarkEnd w:id="48"/>
    </w:p>
    <w:p w14:paraId="48850382" w14:textId="77777777" w:rsidR="00705839" w:rsidRPr="00841709" w:rsidRDefault="00705839" w:rsidP="00501062">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Per tutto quanto non è qui diversamente regolato, valgono le norme vigenti, anche ai sensi del D.lgs. 209/2005.</w:t>
      </w:r>
    </w:p>
    <w:p w14:paraId="31E4810C" w14:textId="77777777" w:rsidR="00705839" w:rsidRPr="00841709" w:rsidRDefault="00705839" w:rsidP="00705839">
      <w:pPr>
        <w:tabs>
          <w:tab w:val="left" w:pos="3645"/>
        </w:tabs>
        <w:suppressAutoHyphens/>
        <w:spacing w:after="0" w:line="240" w:lineRule="auto"/>
        <w:rPr>
          <w:rFonts w:eastAsia="Times New Roman" w:cs="Times New Roman"/>
          <w:sz w:val="22"/>
          <w:lang w:eastAsia="ar-SA"/>
        </w:rPr>
      </w:pPr>
    </w:p>
    <w:p w14:paraId="263775A3"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49" w:name="_Toc400098143"/>
      <w:bookmarkStart w:id="50" w:name="_Toc71635503"/>
      <w:r w:rsidRPr="00841709">
        <w:rPr>
          <w:rFonts w:asciiTheme="minorHAnsi" w:hAnsiTheme="minorHAnsi"/>
        </w:rPr>
        <w:t>Trattamento dei dati</w:t>
      </w:r>
      <w:bookmarkEnd w:id="49"/>
      <w:bookmarkEnd w:id="50"/>
    </w:p>
    <w:p w14:paraId="38A8C49C" w14:textId="77777777" w:rsidR="00705839" w:rsidRPr="00841709" w:rsidRDefault="00CA239A" w:rsidP="00501062">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Ai sensi del D. Lgs. n. 196/2003 e del Regolamento Europeo sulla Privacy n. 679/2016, ciascuna delle parti (Contraente, Assicurato, Società) consente il trattamento dei dati personali rilevabili dalla Polizza o che ne derivino, per le finalità strettamente connesse agli adempimenti degli obblighi contrattuali</w:t>
      </w:r>
      <w:r w:rsidR="00501062" w:rsidRPr="00841709">
        <w:rPr>
          <w:rFonts w:ascii="Calibri" w:eastAsia="Times New Roman" w:hAnsi="Calibri" w:cs="Times New Roman"/>
          <w:kern w:val="3"/>
          <w:sz w:val="22"/>
          <w:lang w:eastAsia="ar-SA"/>
        </w:rPr>
        <w:t>.</w:t>
      </w:r>
    </w:p>
    <w:p w14:paraId="3D8B58B5" w14:textId="77777777" w:rsidR="00FD7609" w:rsidRPr="00841709" w:rsidRDefault="00FD7609" w:rsidP="00FD7609">
      <w:pPr>
        <w:tabs>
          <w:tab w:val="left" w:pos="3645"/>
        </w:tabs>
        <w:suppressAutoHyphens/>
        <w:spacing w:after="0" w:line="240" w:lineRule="auto"/>
        <w:rPr>
          <w:rFonts w:ascii="Calibri" w:eastAsia="Times New Roman" w:hAnsi="Calibri" w:cs="Times New Roman"/>
          <w:kern w:val="3"/>
          <w:sz w:val="22"/>
          <w:lang w:eastAsia="ar-SA"/>
        </w:rPr>
      </w:pPr>
    </w:p>
    <w:p w14:paraId="25D6EEE6"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51" w:name="_Toc400098144"/>
      <w:bookmarkStart w:id="52" w:name="_Toc71635504"/>
      <w:r w:rsidRPr="00841709">
        <w:rPr>
          <w:rFonts w:asciiTheme="minorHAnsi" w:hAnsiTheme="minorHAnsi"/>
        </w:rPr>
        <w:t>Tracciabilità dei pagamenti</w:t>
      </w:r>
      <w:bookmarkEnd w:id="51"/>
      <w:bookmarkEnd w:id="52"/>
    </w:p>
    <w:p w14:paraId="4197AA8C" w14:textId="77777777" w:rsidR="00705839" w:rsidRPr="00841709" w:rsidRDefault="00705839" w:rsidP="00501062">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La Società è tenuta ad assolvere a tutti gli obblighi previsti dall’art. 3 della legge n. 136/2010 e ss.mm. e ii. </w:t>
      </w:r>
      <w:r w:rsidR="00566DE5" w:rsidRPr="00841709">
        <w:rPr>
          <w:rFonts w:ascii="Calibri" w:eastAsia="Times New Roman" w:hAnsi="Calibri" w:cs="Times New Roman"/>
          <w:kern w:val="3"/>
          <w:sz w:val="22"/>
          <w:lang w:eastAsia="ar-SA"/>
        </w:rPr>
        <w:t>A</w:t>
      </w:r>
      <w:r w:rsidRPr="00841709">
        <w:rPr>
          <w:rFonts w:ascii="Calibri" w:eastAsia="Times New Roman" w:hAnsi="Calibri" w:cs="Times New Roman"/>
          <w:kern w:val="3"/>
          <w:sz w:val="22"/>
          <w:lang w:eastAsia="ar-SA"/>
        </w:rPr>
        <w:t>l fine di assicurare la tracciabilità dei movimenti finanziari relativi all’Appalto.</w:t>
      </w:r>
    </w:p>
    <w:p w14:paraId="72769127" w14:textId="2CEB2D12" w:rsidR="00705839" w:rsidRPr="00841709" w:rsidRDefault="00705839" w:rsidP="00501062">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Qualora la Società non assolva  ai suddetti obblighi, il presente contratto si risolve di diritto ai sensi del comma 8 dell’art. 3 della legge 136/2010.</w:t>
      </w:r>
    </w:p>
    <w:p w14:paraId="17A1062E" w14:textId="77777777" w:rsidR="00CC7DF5" w:rsidRPr="00841709" w:rsidRDefault="00CC7DF5" w:rsidP="00501062">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p>
    <w:p w14:paraId="5EEB95A4"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53" w:name="_Toc400098145"/>
      <w:bookmarkStart w:id="54" w:name="_Toc71635505"/>
      <w:r w:rsidRPr="00841709">
        <w:rPr>
          <w:rFonts w:asciiTheme="minorHAnsi" w:hAnsiTheme="minorHAnsi"/>
        </w:rPr>
        <w:t>Coassicurazione e Delega</w:t>
      </w:r>
      <w:bookmarkEnd w:id="53"/>
      <w:bookmarkEnd w:id="54"/>
    </w:p>
    <w:p w14:paraId="0ED8A44D" w14:textId="77777777" w:rsidR="00501062" w:rsidRPr="00841709" w:rsidRDefault="00501062" w:rsidP="00501062">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Qualora l’Assicurazione fosse divisa per quote fra diverse Società Coassicuratrici, in caso di sinistro le Società stesse concorreranno nel pagamento dell’indennizzo, liquidato a termini delle Condizioni di Assicurazione in proporzione della quota da esse assicurata. In deroga a quanto disposto dall’art. 1911 del codice civile, è prevista la responsabilità solidale delle imprese partecipanti all’accordo di coassicurazione.</w:t>
      </w:r>
    </w:p>
    <w:p w14:paraId="2823CAC8" w14:textId="77777777" w:rsidR="00501062" w:rsidRPr="00841709" w:rsidRDefault="00501062" w:rsidP="00501062">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Il Contraente dichiara di avere affidato la gestione del presente contratto al Broker incaricato e le Società hanno convenuto di affidare la delega alla Società delegataria indicata in esso; in conseguenza tutti i rapporti inerenti la presente Assicurazione saranno svolti per conto del Contraente dal Broker incaricato il quale </w:t>
      </w:r>
      <w:r w:rsidR="00A07EBB" w:rsidRPr="00841709">
        <w:rPr>
          <w:rFonts w:ascii="Calibri" w:eastAsia="Times New Roman" w:hAnsi="Calibri" w:cs="Times New Roman"/>
          <w:kern w:val="3"/>
          <w:sz w:val="22"/>
          <w:lang w:eastAsia="ar-SA"/>
        </w:rPr>
        <w:t>tratterà con</w:t>
      </w:r>
      <w:r w:rsidRPr="00841709">
        <w:rPr>
          <w:rFonts w:ascii="Calibri" w:eastAsia="Times New Roman" w:hAnsi="Calibri" w:cs="Times New Roman"/>
          <w:kern w:val="3"/>
          <w:sz w:val="22"/>
          <w:lang w:eastAsia="ar-SA"/>
        </w:rPr>
        <w:t xml:space="preserve"> la delegataria.</w:t>
      </w:r>
    </w:p>
    <w:p w14:paraId="002725F7" w14:textId="77777777" w:rsidR="00501062" w:rsidRPr="00841709" w:rsidRDefault="00501062" w:rsidP="00501062">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In particolare, tutte le comunicazioni inerenti il contratto, ivi comprese quelle relative al recesso o alla disdetta ed alla gestione dei sinistri, si intendono fatte o ricevute dalla delegataria in nome e per conto di tutte le </w:t>
      </w:r>
      <w:r w:rsidRPr="00841709">
        <w:rPr>
          <w:rFonts w:ascii="Calibri" w:eastAsia="Times New Roman" w:hAnsi="Calibri" w:cs="Times New Roman"/>
          <w:kern w:val="3"/>
          <w:sz w:val="22"/>
          <w:lang w:eastAsia="ar-SA"/>
        </w:rPr>
        <w:lastRenderedPageBreak/>
        <w:t>Società Coassicuratrici.</w:t>
      </w:r>
    </w:p>
    <w:p w14:paraId="78E816E5" w14:textId="77777777" w:rsidR="00501062" w:rsidRPr="00841709" w:rsidRDefault="00501062" w:rsidP="00501062">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Le Società Coassicuratrici riconoscono come validi ed efficaci anche nei propri confronti tutti gli atti di gestione compiuti dalla delegataria per conto comune fatta soltanto eccezione per l’incasso dei premi di polizza il cui pagamento verrà effettuato nei confronti di ciascuna Società.</w:t>
      </w:r>
    </w:p>
    <w:p w14:paraId="7AC348CC" w14:textId="77777777" w:rsidR="00501062" w:rsidRPr="00841709" w:rsidRDefault="00501062" w:rsidP="00501062">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 sottoscritta Società delegataria dichiara di aver ricevuto mandato dalle Coassicuratrici indicate negli atti suddetti (polizza e appendici) a firmarli anche in loro nome e per loro conto.</w:t>
      </w:r>
    </w:p>
    <w:p w14:paraId="30CCC135" w14:textId="77777777" w:rsidR="00501062" w:rsidRPr="00841709" w:rsidRDefault="00501062" w:rsidP="00501062">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Pertanto la firma apposta dalla Direzione della Società delegataria sui documenti di Assicurazione, li rende ad ogni effetto validi anche per le quote delle Coassicuratrici.</w:t>
      </w:r>
    </w:p>
    <w:p w14:paraId="3A1CD4E9" w14:textId="77777777" w:rsidR="00501062" w:rsidRPr="00841709" w:rsidRDefault="00501062" w:rsidP="00501062">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Il dettaglio dei capitali assicurati, dei premi, accessori e imposte, spettanti a ciascuna Coassicuratrice, risulta dall’apposito prospetto allegato alla presente Polizza.</w:t>
      </w:r>
    </w:p>
    <w:p w14:paraId="7F20D37F" w14:textId="77777777" w:rsidR="00501062" w:rsidRPr="00841709" w:rsidRDefault="00501062" w:rsidP="00705839">
      <w:pPr>
        <w:tabs>
          <w:tab w:val="left" w:pos="3645"/>
        </w:tabs>
        <w:suppressAutoHyphens/>
        <w:spacing w:after="0" w:line="240" w:lineRule="auto"/>
        <w:rPr>
          <w:rFonts w:eastAsia="Times New Roman" w:cs="Times New Roman"/>
          <w:sz w:val="22"/>
          <w:lang w:eastAsia="ar-SA"/>
        </w:rPr>
      </w:pPr>
    </w:p>
    <w:p w14:paraId="31A6A6CC" w14:textId="77777777" w:rsidR="0066524F" w:rsidRDefault="0066524F">
      <w:pPr>
        <w:jc w:val="left"/>
        <w:rPr>
          <w:b/>
          <w:smallCaps/>
          <w:sz w:val="32"/>
          <w:szCs w:val="32"/>
        </w:rPr>
      </w:pPr>
      <w:bookmarkStart w:id="55" w:name="_Toc400098147"/>
      <w:r>
        <w:rPr>
          <w:b/>
          <w:sz w:val="32"/>
          <w:szCs w:val="32"/>
        </w:rPr>
        <w:br w:type="page"/>
      </w:r>
    </w:p>
    <w:p w14:paraId="74C0BCCA" w14:textId="07786AD2" w:rsidR="006F70D5" w:rsidRPr="00841709" w:rsidRDefault="006F70D5" w:rsidP="00D22F76">
      <w:pPr>
        <w:pStyle w:val="Titolo1"/>
      </w:pPr>
      <w:bookmarkStart w:id="56" w:name="_Toc71635506"/>
      <w:r w:rsidRPr="00841709">
        <w:lastRenderedPageBreak/>
        <w:t>NOR</w:t>
      </w:r>
      <w:r w:rsidR="00A07EBB" w:rsidRPr="00841709">
        <w:t>ME OPERANTI IN CASO DI SINISTRO</w:t>
      </w:r>
      <w:bookmarkEnd w:id="56"/>
    </w:p>
    <w:p w14:paraId="211792B6" w14:textId="77777777" w:rsidR="00A07EBB" w:rsidRPr="00841709" w:rsidRDefault="00A07EBB" w:rsidP="00A07EBB"/>
    <w:p w14:paraId="20641760"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57" w:name="_Toc71635507"/>
      <w:r w:rsidRPr="00841709">
        <w:rPr>
          <w:rFonts w:asciiTheme="minorHAnsi" w:hAnsiTheme="minorHAnsi"/>
        </w:rPr>
        <w:t>Obblighi del contraente – Denuncia del sinistro</w:t>
      </w:r>
      <w:bookmarkEnd w:id="55"/>
      <w:bookmarkEnd w:id="57"/>
    </w:p>
    <w:p w14:paraId="3AE18DC0" w14:textId="77777777" w:rsidR="00705839" w:rsidRPr="00841709" w:rsidRDefault="00705839" w:rsidP="000D30FF">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eastAsia="Times New Roman" w:cs="Times New Roman"/>
          <w:sz w:val="22"/>
          <w:lang w:eastAsia="ar-SA"/>
        </w:rPr>
        <w:t xml:space="preserve">In caso di Sinistro, a parziale deroga dell’articolo 1913 del Codice Civile, l’ufficio competente alla </w:t>
      </w:r>
      <w:r w:rsidRPr="00841709">
        <w:rPr>
          <w:rFonts w:ascii="Calibri" w:eastAsia="Times New Roman" w:hAnsi="Calibri" w:cs="Times New Roman"/>
          <w:kern w:val="3"/>
          <w:sz w:val="22"/>
          <w:lang w:eastAsia="ar-SA"/>
        </w:rPr>
        <w:t xml:space="preserve">registrazione e denuncia </w:t>
      </w:r>
      <w:r w:rsidR="00A07EBB" w:rsidRPr="00841709">
        <w:rPr>
          <w:rFonts w:ascii="Calibri" w:eastAsia="Times New Roman" w:hAnsi="Calibri" w:cs="Times New Roman"/>
          <w:kern w:val="3"/>
          <w:sz w:val="22"/>
          <w:lang w:eastAsia="ar-SA"/>
        </w:rPr>
        <w:t>del Contraente</w:t>
      </w:r>
      <w:r w:rsidRPr="00841709">
        <w:rPr>
          <w:rFonts w:ascii="Calibri" w:eastAsia="Times New Roman" w:hAnsi="Calibri" w:cs="Times New Roman"/>
          <w:kern w:val="3"/>
          <w:sz w:val="22"/>
          <w:lang w:eastAsia="ar-SA"/>
        </w:rPr>
        <w:t xml:space="preserve">, deve darne avviso alla Società entro 30 (trenta) giorni da quando ne abbia avuto conoscenza attraverso una qualsiasi comunicazione scritta.   </w:t>
      </w:r>
    </w:p>
    <w:p w14:paraId="7A07CA59" w14:textId="77777777" w:rsidR="00705839" w:rsidRPr="00841709" w:rsidRDefault="00705839" w:rsidP="006D3196">
      <w:pPr>
        <w:widowControl w:val="0"/>
        <w:tabs>
          <w:tab w:val="left" w:pos="1276"/>
        </w:tabs>
        <w:suppressAutoHyphens/>
        <w:autoSpaceDN w:val="0"/>
        <w:spacing w:before="60" w:after="6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Il Contraente o 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Assicurato devono:</w:t>
      </w:r>
      <w:r w:rsidRPr="00841709">
        <w:rPr>
          <w:rFonts w:ascii="Calibri" w:eastAsia="Times New Roman" w:hAnsi="Calibri" w:cs="Times New Roman"/>
          <w:kern w:val="3"/>
          <w:sz w:val="22"/>
          <w:lang w:eastAsia="ar-SA"/>
        </w:rPr>
        <w:tab/>
      </w:r>
    </w:p>
    <w:p w14:paraId="17EAC31A" w14:textId="77777777" w:rsidR="00705839" w:rsidRPr="00841709" w:rsidRDefault="00705839" w:rsidP="006D3196">
      <w:pPr>
        <w:pStyle w:val="Paragrafoelenco"/>
        <w:widowControl w:val="0"/>
        <w:numPr>
          <w:ilvl w:val="0"/>
          <w:numId w:val="18"/>
        </w:numPr>
        <w:tabs>
          <w:tab w:val="left" w:pos="1276"/>
        </w:tabs>
        <w:suppressAutoHyphens/>
        <w:autoSpaceDN w:val="0"/>
        <w:spacing w:before="60" w:after="6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fare quanto gli è possibile per evitare o diminuire il Danno; le relative spese sono a carico della Società secondo quanto previsto dalla Legge ai sensi dell’Art. 1914 C.C;.</w:t>
      </w:r>
    </w:p>
    <w:p w14:paraId="244B7F35" w14:textId="77777777" w:rsidR="00705839" w:rsidRPr="00841709" w:rsidRDefault="00705839" w:rsidP="006D3196">
      <w:pPr>
        <w:pStyle w:val="Paragrafoelenco"/>
        <w:widowControl w:val="0"/>
        <w:numPr>
          <w:ilvl w:val="0"/>
          <w:numId w:val="18"/>
        </w:numPr>
        <w:tabs>
          <w:tab w:val="left" w:pos="1276"/>
        </w:tabs>
        <w:suppressAutoHyphens/>
        <w:autoSpaceDN w:val="0"/>
        <w:spacing w:before="60" w:after="6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qualora tenuto a norme di Legge, fare, nei 30 giorni successivi, dichiarazione scritta all’Autorità Giudiziaria o di Polizia del luogo precisando, in particolare, il momento dell’inizio del Sinistro, la causa presunta del Sinistro e l’entità approssimativa del Danno. Copia di tale documentazione deve essere trasmessa alla Società. </w:t>
      </w:r>
    </w:p>
    <w:p w14:paraId="7F5BE805" w14:textId="77777777" w:rsidR="006F70D5" w:rsidRPr="00841709" w:rsidRDefault="00705839" w:rsidP="006F70D5">
      <w:pPr>
        <w:pStyle w:val="Paragrafoelenco"/>
        <w:widowControl w:val="0"/>
        <w:numPr>
          <w:ilvl w:val="0"/>
          <w:numId w:val="18"/>
        </w:numPr>
        <w:tabs>
          <w:tab w:val="left" w:pos="1276"/>
        </w:tabs>
        <w:suppressAutoHyphens/>
        <w:autoSpaceDN w:val="0"/>
        <w:spacing w:before="60" w:after="6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fornire alla Società le informazioni e le prove che la stessa potrà ragionevolmente richiedere al riguardo. </w:t>
      </w:r>
    </w:p>
    <w:p w14:paraId="03E10ADF" w14:textId="244AD87E" w:rsidR="00705839" w:rsidRPr="00841709" w:rsidRDefault="00705839" w:rsidP="000D30FF">
      <w:pPr>
        <w:widowControl w:val="0"/>
        <w:tabs>
          <w:tab w:val="left" w:pos="1276"/>
        </w:tabs>
        <w:suppressAutoHyphens/>
        <w:autoSpaceDN w:val="0"/>
        <w:spacing w:before="180" w:after="120" w:line="264" w:lineRule="auto"/>
        <w:rPr>
          <w:rFonts w:eastAsia="Times New Roman" w:cs="Times New Roman"/>
          <w:sz w:val="22"/>
          <w:lang w:eastAsia="ar-SA"/>
        </w:rPr>
      </w:pPr>
      <w:r w:rsidRPr="00841709">
        <w:rPr>
          <w:rFonts w:eastAsia="Times New Roman" w:cs="Times New Roman"/>
          <w:sz w:val="22"/>
          <w:lang w:eastAsia="ar-SA"/>
        </w:rPr>
        <w:t xml:space="preserve">L’Assicurato deve conservare le tracce ed i residui del Sinistro fino alla conclusione delle operazioni peritali oppure fino a diversa comunicazione della Società antecedente detto </w:t>
      </w:r>
      <w:r w:rsidR="00A07EBB" w:rsidRPr="00841709">
        <w:rPr>
          <w:rFonts w:eastAsia="Times New Roman" w:cs="Times New Roman"/>
          <w:sz w:val="22"/>
          <w:lang w:eastAsia="ar-SA"/>
        </w:rPr>
        <w:t>termine; resta</w:t>
      </w:r>
      <w:r w:rsidRPr="00841709">
        <w:rPr>
          <w:rFonts w:eastAsia="Times New Roman" w:cs="Times New Roman"/>
          <w:sz w:val="22"/>
          <w:lang w:eastAsia="ar-SA"/>
        </w:rPr>
        <w:t xml:space="preserve"> </w:t>
      </w:r>
      <w:r w:rsidR="008D4BFD" w:rsidRPr="00841709">
        <w:rPr>
          <w:rFonts w:eastAsia="Times New Roman" w:cs="Times New Roman"/>
          <w:sz w:val="22"/>
          <w:lang w:eastAsia="ar-SA"/>
        </w:rPr>
        <w:t>comunque ferma la facoltà dell’</w:t>
      </w:r>
      <w:r w:rsidRPr="00841709">
        <w:rPr>
          <w:rFonts w:eastAsia="Times New Roman" w:cs="Times New Roman"/>
          <w:sz w:val="22"/>
          <w:lang w:eastAsia="ar-SA"/>
        </w:rPr>
        <w:t>Assicurato:</w:t>
      </w:r>
    </w:p>
    <w:p w14:paraId="6B6AB4A5" w14:textId="77777777" w:rsidR="00705839" w:rsidRPr="00841709" w:rsidRDefault="00705839" w:rsidP="005E6E3D">
      <w:pPr>
        <w:pStyle w:val="Paragrafoelenco"/>
        <w:widowControl w:val="0"/>
        <w:numPr>
          <w:ilvl w:val="0"/>
          <w:numId w:val="18"/>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di procedere allo smaltimento dei residui una volta ottenuto il consenso della Compagnia, che dovrà pervenire al massimo entro 30 giorni da quando è stato denunciato il sinistro;</w:t>
      </w:r>
    </w:p>
    <w:p w14:paraId="77A12183" w14:textId="77777777" w:rsidR="00705839" w:rsidRPr="00841709" w:rsidRDefault="00705839" w:rsidP="005E6E3D">
      <w:pPr>
        <w:pStyle w:val="Paragrafoelenco"/>
        <w:widowControl w:val="0"/>
        <w:numPr>
          <w:ilvl w:val="0"/>
          <w:numId w:val="18"/>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di proseguire la propria attività;</w:t>
      </w:r>
    </w:p>
    <w:p w14:paraId="7B8F9D4A" w14:textId="77777777" w:rsidR="00705839" w:rsidRPr="00841709" w:rsidRDefault="00705839" w:rsidP="005E6E3D">
      <w:pPr>
        <w:pStyle w:val="Paragrafoelenco"/>
        <w:widowControl w:val="0"/>
        <w:numPr>
          <w:ilvl w:val="0"/>
          <w:numId w:val="18"/>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di effettuare le riparazioni senza dover attendere le operazioni peritali trascorsi 10 giorni dalla denuncia del danno e in mancanza di contatti da parte del perito incaricato dalla Società di effettuare il necessario sopralluogo senza che questo possa portare pregiudizio alcuno al risarcimento di danni. In caso di riparazioni urgenti per garantire la sicurezza dei luoghi, l’incolumità delle persone e la continuità del servizio, nonché per adempiere agli obblighi normativi e/o alle disposizioni delle autorità competenti, gli interventi potranno essere effettuati senza rispettare le predette tempistiche, fermo restando l’obbligo in capo al Contraente di documentare gli interventi effettuati.</w:t>
      </w:r>
    </w:p>
    <w:p w14:paraId="4F922614" w14:textId="77777777" w:rsidR="00C91AB3" w:rsidRPr="00841709" w:rsidRDefault="00C91AB3" w:rsidP="00705839">
      <w:pPr>
        <w:tabs>
          <w:tab w:val="left" w:pos="1134"/>
          <w:tab w:val="left" w:pos="3645"/>
        </w:tabs>
        <w:suppressAutoHyphens/>
        <w:spacing w:after="0" w:line="240" w:lineRule="auto"/>
        <w:jc w:val="left"/>
        <w:rPr>
          <w:rFonts w:eastAsia="Times New Roman" w:cs="Times New Roman"/>
          <w:sz w:val="22"/>
          <w:lang w:eastAsia="ar-SA"/>
        </w:rPr>
      </w:pPr>
    </w:p>
    <w:p w14:paraId="34CBB365"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58" w:name="_Toc400098148"/>
      <w:bookmarkStart w:id="59" w:name="_Toc71635508"/>
      <w:r w:rsidRPr="00841709">
        <w:rPr>
          <w:rFonts w:asciiTheme="minorHAnsi" w:hAnsiTheme="minorHAnsi"/>
        </w:rPr>
        <w:t>Procedura per la valutazione del danno e delle perdite</w:t>
      </w:r>
      <w:bookmarkEnd w:id="58"/>
      <w:bookmarkEnd w:id="59"/>
      <w:r w:rsidRPr="00841709">
        <w:rPr>
          <w:rFonts w:asciiTheme="minorHAnsi" w:hAnsiTheme="minorHAnsi"/>
        </w:rPr>
        <w:t xml:space="preserve"> </w:t>
      </w:r>
    </w:p>
    <w:p w14:paraId="05ADF346" w14:textId="77777777" w:rsidR="00705839" w:rsidRPr="00841709" w:rsidRDefault="00705839" w:rsidP="000D30FF">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L’ammontare dei danni e/o delle perdite è concordato tra le Parti direttamente oppure, a richiesta di una di esse, mediante Periti nominati uno dalla Società ed uno dal Contraente, con apposito atto unico.</w:t>
      </w:r>
    </w:p>
    <w:p w14:paraId="7D5A8623" w14:textId="77777777" w:rsidR="00705839" w:rsidRPr="00841709" w:rsidRDefault="00705839" w:rsidP="000D30FF">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I due Periti devono nominarne un terzo quando si verifichi disaccordo fra loro ed anche prima su richiesta di uno di essi. Il terzo Perito interviene soltanto in caso di disaccordo e le decisioni sui punti controversi sono prese a maggioranza. </w:t>
      </w:r>
    </w:p>
    <w:p w14:paraId="14D8F862" w14:textId="66601377" w:rsidR="00705839" w:rsidRPr="00841709" w:rsidRDefault="00705839" w:rsidP="0081624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Se una delle Parti non provvede alla nomina del proprio Perito o se i Periti non si accordano sulla nomina del terzo, tali nomine, anche su istanza di una sola delle Parti, sono demandate al Presidente del Tribunale nella cui Giurisd</w:t>
      </w:r>
      <w:r w:rsidR="00A07EBB" w:rsidRPr="00841709">
        <w:rPr>
          <w:rFonts w:ascii="Calibri" w:eastAsia="Times New Roman" w:hAnsi="Calibri" w:cs="Times New Roman"/>
          <w:kern w:val="3"/>
          <w:sz w:val="22"/>
          <w:lang w:eastAsia="ar-SA"/>
        </w:rPr>
        <w:t xml:space="preserve">izione il Sinistro è avvenuto. </w:t>
      </w:r>
      <w:r w:rsidRPr="00841709">
        <w:rPr>
          <w:rFonts w:ascii="Calibri" w:eastAsia="Times New Roman" w:hAnsi="Calibri" w:cs="Times New Roman"/>
          <w:kern w:val="3"/>
          <w:sz w:val="22"/>
          <w:lang w:eastAsia="ar-SA"/>
        </w:rPr>
        <w:t>Ciascun Perito ha facoltà di farsi assistere e coadiuvare da altre persone, le quali potranno intervenire nelle operazioni peritali, senza però avere alcun voto deliberativo.</w:t>
      </w:r>
    </w:p>
    <w:p w14:paraId="0ED7B731" w14:textId="77777777" w:rsidR="008D4BFD" w:rsidRPr="00841709" w:rsidRDefault="008D4BFD" w:rsidP="0081624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p>
    <w:p w14:paraId="62BD9141"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60" w:name="_Toc400098149"/>
      <w:bookmarkStart w:id="61" w:name="_Toc71635509"/>
      <w:r w:rsidRPr="00841709">
        <w:rPr>
          <w:rFonts w:asciiTheme="minorHAnsi" w:hAnsiTheme="minorHAnsi"/>
        </w:rPr>
        <w:lastRenderedPageBreak/>
        <w:t>Mandato dei periti – Operazioni peritali</w:t>
      </w:r>
      <w:bookmarkEnd w:id="60"/>
      <w:bookmarkEnd w:id="61"/>
    </w:p>
    <w:p w14:paraId="1D7A59A9" w14:textId="77777777" w:rsidR="00705839" w:rsidRPr="00841709" w:rsidRDefault="00705839" w:rsidP="00C91AB3">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I Periti devono:</w:t>
      </w:r>
    </w:p>
    <w:p w14:paraId="79CE6336" w14:textId="77777777" w:rsidR="00705839" w:rsidRPr="00841709" w:rsidRDefault="00705839" w:rsidP="005E6E3D">
      <w:pPr>
        <w:pStyle w:val="Paragrafoelenco"/>
        <w:widowControl w:val="0"/>
        <w:numPr>
          <w:ilvl w:val="0"/>
          <w:numId w:val="19"/>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indagare su circostanze, natura, causa e modalità del sinistro;</w:t>
      </w:r>
    </w:p>
    <w:p w14:paraId="7DC0FF02" w14:textId="77777777" w:rsidR="00705839" w:rsidRPr="00841709" w:rsidRDefault="00705839" w:rsidP="005E6E3D">
      <w:pPr>
        <w:pStyle w:val="Paragrafoelenco"/>
        <w:widowControl w:val="0"/>
        <w:numPr>
          <w:ilvl w:val="0"/>
          <w:numId w:val="19"/>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verificare l’esattezza delle descrizioni e delle dichiarazioni risultanti dagli atti contrattuali e riferire se al momento del Sinistro esistevano circostanze che avessero aggravato il rischio e non fossero state comunicate;</w:t>
      </w:r>
    </w:p>
    <w:p w14:paraId="7003DB3F" w14:textId="77777777" w:rsidR="00705839" w:rsidRPr="00841709" w:rsidRDefault="00705839" w:rsidP="005E6E3D">
      <w:pPr>
        <w:pStyle w:val="Paragrafoelenco"/>
        <w:widowControl w:val="0"/>
        <w:numPr>
          <w:ilvl w:val="0"/>
          <w:numId w:val="19"/>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verificare l’esistenza, la qualità, la quantità ed il valore dei Beni Assicurati;</w:t>
      </w:r>
    </w:p>
    <w:p w14:paraId="5EFEF2E6" w14:textId="77777777" w:rsidR="00705839" w:rsidRPr="00841709" w:rsidRDefault="00705839" w:rsidP="005E6E3D">
      <w:pPr>
        <w:pStyle w:val="Paragrafoelenco"/>
        <w:widowControl w:val="0"/>
        <w:numPr>
          <w:ilvl w:val="0"/>
          <w:numId w:val="19"/>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procedere alla stima ed alla liquidazione del Danno, comprese le spese di salvataggio, secondo i disposti tutti della presente Assicurazione.</w:t>
      </w:r>
    </w:p>
    <w:p w14:paraId="75B95ADC" w14:textId="77777777" w:rsidR="00705839" w:rsidRPr="00841709" w:rsidRDefault="00705839" w:rsidP="00C91AB3">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I risultati delle operazioni peritali, concretati dai Periti concordi oppure dalla maggioranza nel caso di perizia collegiale, devono essere raccolti in apposito verbale (con allegate le stime dettagliate) da redigersi in doppio esemplare, uno per ognuna delle Parti.</w:t>
      </w:r>
    </w:p>
    <w:p w14:paraId="62DFAD0B" w14:textId="77777777" w:rsidR="00705839" w:rsidRPr="00841709" w:rsidRDefault="00705839" w:rsidP="00C91AB3">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I risultati delle valutazioni di cui ai punti c) e d) sono obbligatori per le Parti, le quali rinunciano fin da ora a qualsiasi impugnativa, salvo il caso di dolo, errori, violenza o di violazione dei patti contrattuali, impregiudicata in ogni caso qualsivoglia azione od eccezione inerente all’indennizzabilità dei danni.</w:t>
      </w:r>
    </w:p>
    <w:p w14:paraId="39FE7A67" w14:textId="77777777" w:rsidR="00705839" w:rsidRPr="00841709" w:rsidRDefault="00705839" w:rsidP="00C91AB3">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 perizia collegiale è valida anche se un Perito si rifiuta di sottoscriverla; tale rifiuto deve essere attestato dagli altri Periti nel verbale definitivo di perizia.</w:t>
      </w:r>
    </w:p>
    <w:p w14:paraId="72AAA179" w14:textId="77777777" w:rsidR="00705839" w:rsidRPr="00841709" w:rsidRDefault="00705839" w:rsidP="00C91AB3">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I Periti sono dispensati dall’osservanza di ogni formalità.</w:t>
      </w:r>
    </w:p>
    <w:p w14:paraId="170199EB" w14:textId="77777777" w:rsidR="00705839" w:rsidRPr="00841709" w:rsidRDefault="00705839" w:rsidP="00C91AB3">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Si conviene che, in caso di Sinistro, le operazioni peritali saranno impostate e condotte in modo da non pregiudicare, per quanto possibile, 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 xml:space="preserve">attività </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 xml:space="preserve"> anche se ridotta </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 xml:space="preserve"> e la tranquillità nelle aree non direttamente interessate dal Sinistro o nelle porzioni utilizzabili delle aree danneggiate.</w:t>
      </w:r>
    </w:p>
    <w:p w14:paraId="337A82B2" w14:textId="77777777" w:rsidR="00C91AB3" w:rsidRPr="00841709" w:rsidRDefault="00C91AB3" w:rsidP="00705839">
      <w:pPr>
        <w:tabs>
          <w:tab w:val="left" w:pos="3645"/>
        </w:tabs>
        <w:suppressAutoHyphens/>
        <w:spacing w:after="0" w:line="240" w:lineRule="auto"/>
        <w:rPr>
          <w:rFonts w:eastAsia="Times New Roman" w:cs="Times New Roman"/>
          <w:sz w:val="22"/>
          <w:lang w:eastAsia="ar-SA"/>
        </w:rPr>
      </w:pPr>
    </w:p>
    <w:p w14:paraId="7DF4B496"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62" w:name="_Toc400098151"/>
      <w:bookmarkStart w:id="63" w:name="_Toc71635510"/>
      <w:r w:rsidRPr="00841709">
        <w:rPr>
          <w:rFonts w:asciiTheme="minorHAnsi" w:hAnsiTheme="minorHAnsi"/>
        </w:rPr>
        <w:t>Liquidazione per partite separate</w:t>
      </w:r>
      <w:bookmarkEnd w:id="62"/>
      <w:bookmarkEnd w:id="63"/>
    </w:p>
    <w:p w14:paraId="2FC0DB19" w14:textId="77777777" w:rsidR="00705839" w:rsidRPr="00841709" w:rsidRDefault="00705839" w:rsidP="00C91AB3">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Dietro richiesta del Contraente o dell’Assicurato tutto quanto previsto dalla presente Assicurazione relativamente all’Indennizzo, è applicato a ciascuna partita singolarmente considerata ovvero come se per ognuna di esse fosse stata stipulata una Polizza distinta. </w:t>
      </w:r>
    </w:p>
    <w:p w14:paraId="14A22A9F" w14:textId="77777777" w:rsidR="00705839" w:rsidRPr="00841709" w:rsidRDefault="00705839" w:rsidP="00C91AB3">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I pagamenti effettuati a norma di quanto previsto saranno considerati come acconto, soggetti quindi a conguaglio su quanto risulterà complessivamente dovuto dalla Società a titolo di indennizzo per il Sinistro.</w:t>
      </w:r>
    </w:p>
    <w:p w14:paraId="2C49D5C1" w14:textId="77777777" w:rsidR="00705839" w:rsidRPr="00841709" w:rsidRDefault="00705839" w:rsidP="00705839">
      <w:pPr>
        <w:tabs>
          <w:tab w:val="left" w:pos="3645"/>
        </w:tabs>
        <w:suppressAutoHyphens/>
        <w:spacing w:after="0" w:line="240" w:lineRule="auto"/>
        <w:rPr>
          <w:rFonts w:eastAsia="Times New Roman" w:cs="Times New Roman"/>
          <w:sz w:val="22"/>
          <w:lang w:eastAsia="ar-SA"/>
        </w:rPr>
      </w:pPr>
    </w:p>
    <w:p w14:paraId="279A053D"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64" w:name="_Toc400098152"/>
      <w:bookmarkStart w:id="65" w:name="_Toc71635511"/>
      <w:r w:rsidRPr="00841709">
        <w:rPr>
          <w:rFonts w:asciiTheme="minorHAnsi" w:hAnsiTheme="minorHAnsi"/>
        </w:rPr>
        <w:t>Valore dei Beni Immobili e Mobili e determinazione del Danno</w:t>
      </w:r>
      <w:bookmarkEnd w:id="64"/>
      <w:bookmarkEnd w:id="65"/>
    </w:p>
    <w:p w14:paraId="5AC7AA82" w14:textId="77777777" w:rsidR="00705839" w:rsidRPr="00841709" w:rsidRDefault="00705839" w:rsidP="00C91AB3">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Premesso che per “valore a nuovo” si intende:</w:t>
      </w:r>
    </w:p>
    <w:p w14:paraId="38E523A7" w14:textId="77777777" w:rsidR="00705839" w:rsidRPr="00841709" w:rsidRDefault="00705839" w:rsidP="005E6E3D">
      <w:pPr>
        <w:pStyle w:val="Paragrafoelenco"/>
        <w:widowControl w:val="0"/>
        <w:numPr>
          <w:ilvl w:val="0"/>
          <w:numId w:val="20"/>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per i Beni Immobili, la spesa necessaria per l’integrale costruzione a nuovo del Bene, distrutto o danneggiato, con le stesse caratteristiche costruttive preesistenti, escludendo soltanto il valore dell’area.</w:t>
      </w:r>
    </w:p>
    <w:p w14:paraId="4995A31F" w14:textId="77777777" w:rsidR="00705839" w:rsidRPr="00841709" w:rsidRDefault="00705839" w:rsidP="005E6E3D">
      <w:pPr>
        <w:pStyle w:val="Paragrafoelenco"/>
        <w:widowControl w:val="0"/>
        <w:numPr>
          <w:ilvl w:val="0"/>
          <w:numId w:val="20"/>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Per i Beni Immobili di particolare valore storico – artistico architettonico o di particolare pregio (ivi compresi gli Immobili disciplinati della Legge 1 giugno 1939, n. 1089 e ss.mm.ii.) la spesa necessaria per l’integrale costruzione a nuovo del Bene, secondo la tecniche costruttive e materiali attuali non considerando </w:t>
      </w:r>
      <w:r w:rsidR="00A07EBB" w:rsidRPr="00841709">
        <w:rPr>
          <w:rFonts w:ascii="Calibri" w:eastAsia="Times New Roman" w:hAnsi="Calibri" w:cs="Times New Roman"/>
          <w:kern w:val="3"/>
          <w:sz w:val="22"/>
          <w:lang w:eastAsia="ar-SA"/>
        </w:rPr>
        <w:t>quindi nel</w:t>
      </w:r>
      <w:r w:rsidRPr="00841709">
        <w:rPr>
          <w:rFonts w:ascii="Calibri" w:eastAsia="Times New Roman" w:hAnsi="Calibri" w:cs="Times New Roman"/>
          <w:kern w:val="3"/>
          <w:sz w:val="22"/>
          <w:lang w:eastAsia="ar-SA"/>
        </w:rPr>
        <w:t xml:space="preserve"> valore di ricostruzione il differenziale storico e artistico</w:t>
      </w:r>
    </w:p>
    <w:p w14:paraId="0C9FB3DB" w14:textId="77777777" w:rsidR="00816246" w:rsidRPr="00841709" w:rsidRDefault="00816246" w:rsidP="00816246">
      <w:pPr>
        <w:pStyle w:val="Paragrafoelenco"/>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p>
    <w:p w14:paraId="65C398FF" w14:textId="77777777" w:rsidR="00705839" w:rsidRPr="00841709" w:rsidRDefault="00705839" w:rsidP="005E6E3D">
      <w:pPr>
        <w:pStyle w:val="Paragrafoelenco"/>
        <w:widowControl w:val="0"/>
        <w:numPr>
          <w:ilvl w:val="0"/>
          <w:numId w:val="20"/>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lastRenderedPageBreak/>
        <w:t xml:space="preserve">per i Beni Mobili </w:t>
      </w:r>
      <w:r w:rsidR="0080360C" w:rsidRPr="00841709">
        <w:rPr>
          <w:rFonts w:ascii="Calibri" w:eastAsia="Times New Roman" w:hAnsi="Calibri" w:cs="Times New Roman"/>
          <w:kern w:val="3"/>
          <w:sz w:val="22"/>
          <w:lang w:eastAsia="ar-SA"/>
        </w:rPr>
        <w:t>(escluso Valori, Oggetti d</w:t>
      </w:r>
      <w:r w:rsidR="00566DE5" w:rsidRPr="00841709">
        <w:rPr>
          <w:rFonts w:ascii="Calibri" w:eastAsia="Times New Roman" w:hAnsi="Calibri" w:cs="Times New Roman"/>
          <w:kern w:val="3"/>
          <w:sz w:val="22"/>
          <w:lang w:eastAsia="ar-SA"/>
        </w:rPr>
        <w:t>’</w:t>
      </w:r>
      <w:r w:rsidR="0080360C" w:rsidRPr="00841709">
        <w:rPr>
          <w:rFonts w:ascii="Calibri" w:eastAsia="Times New Roman" w:hAnsi="Calibri" w:cs="Times New Roman"/>
          <w:kern w:val="3"/>
          <w:sz w:val="22"/>
          <w:lang w:eastAsia="ar-SA"/>
        </w:rPr>
        <w:t xml:space="preserve">Arte,) ed Beni Elettronici </w:t>
      </w:r>
      <w:r w:rsidRPr="00841709">
        <w:rPr>
          <w:rFonts w:ascii="Calibri" w:eastAsia="Times New Roman" w:hAnsi="Calibri" w:cs="Times New Roman"/>
          <w:kern w:val="3"/>
          <w:sz w:val="22"/>
          <w:lang w:eastAsia="ar-SA"/>
        </w:rPr>
        <w:t>il costo di riparazione o rimpiazzo dei Beni stessi con altri nuovi uguali oppure equivalenti per caratteristiche, prestazioni e rendimento economico (al lordo degli oneri fiscali se dovuti all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 xml:space="preserve">Erario e/o di qualunque altro onere, delle spese di trasporto, delle spese supplementari per lavoro straordinario anche notturno e festivo, nonché dei costi di montaggio, collaudo e messa in servizio in genere), </w:t>
      </w:r>
    </w:p>
    <w:p w14:paraId="1BD15092" w14:textId="77777777" w:rsidR="00705839" w:rsidRPr="00841709" w:rsidRDefault="00705839" w:rsidP="00C91AB3">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e che per Valore allo stato d’uso s’intende:</w:t>
      </w:r>
    </w:p>
    <w:p w14:paraId="480CB406" w14:textId="77777777" w:rsidR="00705839" w:rsidRPr="00841709" w:rsidRDefault="00705839" w:rsidP="005E6E3D">
      <w:pPr>
        <w:pStyle w:val="Paragrafoelenco"/>
        <w:widowControl w:val="0"/>
        <w:numPr>
          <w:ilvl w:val="0"/>
          <w:numId w:val="20"/>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per i Beni Immobili la spesa prevista per l’integrale costruzione a nuovo con le stesse caratteristiche costruttive al netto di un deprezzamento stabilito in relazione al grado di vetustà, allo stato di conservazione, alle modalità di costruzione, alla destinazione, all’uso e ad ogni altra circostanza influente, escluso il valore dell’area nonché gli oneri fiscali se detraibili,</w:t>
      </w:r>
    </w:p>
    <w:p w14:paraId="2A6332DB" w14:textId="77777777" w:rsidR="00705839" w:rsidRPr="00841709" w:rsidRDefault="00705839" w:rsidP="005E6E3D">
      <w:pPr>
        <w:pStyle w:val="Paragrafoelenco"/>
        <w:widowControl w:val="0"/>
        <w:numPr>
          <w:ilvl w:val="0"/>
          <w:numId w:val="20"/>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Per i Beni Immobili di particolare valore storico – artistico architettonico o di particolare pregio (ivi compresi gli Immobili disciplinati della Legge 1 giugno 1939, n. 1089 e ss.mm.ii.) la spesa necessaria per l’integrale costruzione a nuovo del Bene, secondo la tecniche costruttive e materiali attuali non considerando quindi  nel valore di ricostruzione il differenziale storico e artistico, al netto di un deprezzamento stabilito in relazione al grado di vetustà, allo stato di conservazione, alle modalità di costruzione, alla destinazione, all’uso e ad ogni altra circostanza influente, escluso il valore dell’area nonché gli oneri fiscali se detraibili</w:t>
      </w:r>
      <w:r w:rsidR="00C91AB3" w:rsidRPr="00841709">
        <w:rPr>
          <w:rFonts w:ascii="Calibri" w:eastAsia="Times New Roman" w:hAnsi="Calibri" w:cs="Times New Roman"/>
          <w:kern w:val="3"/>
          <w:sz w:val="22"/>
          <w:lang w:eastAsia="ar-SA"/>
        </w:rPr>
        <w:t>,</w:t>
      </w:r>
    </w:p>
    <w:p w14:paraId="3AA2CBE2" w14:textId="77777777" w:rsidR="00705839" w:rsidRPr="00841709" w:rsidRDefault="0080360C" w:rsidP="00A07EBB">
      <w:pPr>
        <w:pStyle w:val="Paragrafoelenco"/>
        <w:widowControl w:val="0"/>
        <w:numPr>
          <w:ilvl w:val="0"/>
          <w:numId w:val="20"/>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per i Beni Mobili (escluso Valori, Oggetti d</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 xml:space="preserve">Arte,) ed Beni </w:t>
      </w:r>
      <w:r w:rsidR="00A07EBB" w:rsidRPr="00841709">
        <w:rPr>
          <w:rFonts w:ascii="Calibri" w:eastAsia="Times New Roman" w:hAnsi="Calibri" w:cs="Times New Roman"/>
          <w:kern w:val="3"/>
          <w:sz w:val="22"/>
          <w:lang w:eastAsia="ar-SA"/>
        </w:rPr>
        <w:t>Elettronici, il</w:t>
      </w:r>
      <w:r w:rsidR="00705839" w:rsidRPr="00841709">
        <w:rPr>
          <w:rFonts w:ascii="Calibri" w:eastAsia="Times New Roman" w:hAnsi="Calibri" w:cs="Times New Roman"/>
          <w:kern w:val="3"/>
          <w:sz w:val="22"/>
          <w:lang w:eastAsia="ar-SA"/>
        </w:rPr>
        <w:t xml:space="preserve"> costo di rimpiazzo di ciascun bene con altro nuovo uguale od equivalente per rendimento economico, al netto di un deprezzamento stabilito in relazione al tipo, qualità, funzionalità, rendimento, stato di manutenzione ed ogni altra circostanza influente, esclusi gli oneri fiscali se detraibili. Resta convenuto che qualora il mercato non offrisse la possibilità di rimpiazzare il bene mobile</w:t>
      </w:r>
      <w:r w:rsidR="008E699B" w:rsidRPr="00841709">
        <w:rPr>
          <w:rFonts w:ascii="Calibri" w:eastAsia="Times New Roman" w:hAnsi="Calibri" w:cs="Times New Roman"/>
          <w:kern w:val="3"/>
          <w:sz w:val="22"/>
          <w:lang w:eastAsia="ar-SA"/>
        </w:rPr>
        <w:t xml:space="preserve"> e elettronico</w:t>
      </w:r>
      <w:r w:rsidR="00705839" w:rsidRPr="00841709">
        <w:rPr>
          <w:rFonts w:ascii="Calibri" w:eastAsia="Times New Roman" w:hAnsi="Calibri" w:cs="Times New Roman"/>
          <w:kern w:val="3"/>
          <w:sz w:val="22"/>
          <w:lang w:eastAsia="ar-SA"/>
        </w:rPr>
        <w:t xml:space="preserve"> con un altro identico, si stimerà il valore di rimpiazzo in base al Bene più affine per equivalenza di prestazione nelle stesse condizioni di impiego e di destinazione, con opportuni correttivi se detto bene affine dia un rendimento economico e prestazioni maggiori.</w:t>
      </w:r>
      <w:r w:rsidR="008E699B" w:rsidRPr="00841709">
        <w:rPr>
          <w:rFonts w:ascii="Calibri" w:eastAsia="Times New Roman" w:hAnsi="Calibri" w:cs="Times New Roman"/>
          <w:kern w:val="3"/>
          <w:sz w:val="22"/>
          <w:lang w:eastAsia="ar-SA"/>
        </w:rPr>
        <w:t xml:space="preserve"> Relativamente ai Beni Elettronici, resto inteso che la normale evoluzione tecnologica non deve intendersi come maggiore prestazione del Bene sostituito, </w:t>
      </w:r>
      <w:r w:rsidR="00F56E11" w:rsidRPr="00841709">
        <w:rPr>
          <w:rFonts w:ascii="Calibri" w:eastAsia="Times New Roman" w:hAnsi="Calibri" w:cs="Times New Roman"/>
          <w:kern w:val="3"/>
          <w:sz w:val="22"/>
          <w:lang w:eastAsia="ar-SA"/>
        </w:rPr>
        <w:t>purché</w:t>
      </w:r>
      <w:r w:rsidR="008E699B" w:rsidRPr="00841709">
        <w:rPr>
          <w:rFonts w:ascii="Calibri" w:eastAsia="Times New Roman" w:hAnsi="Calibri" w:cs="Times New Roman"/>
          <w:kern w:val="3"/>
          <w:sz w:val="22"/>
          <w:lang w:eastAsia="ar-SA"/>
        </w:rPr>
        <w:t xml:space="preserve"> a parità di gamma del listino del produttore.</w:t>
      </w:r>
    </w:p>
    <w:p w14:paraId="12746C27" w14:textId="19FD1447" w:rsidR="00705839" w:rsidRPr="00841709" w:rsidRDefault="00705839" w:rsidP="00C91AB3">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In caso di Sinistro che colpisca i Beni Immobili ed i Beni Mobili di cui alle Partite 1</w:t>
      </w:r>
      <w:r w:rsidR="00A07EBB" w:rsidRPr="00841709">
        <w:rPr>
          <w:rFonts w:ascii="Calibri" w:eastAsia="Times New Roman" w:hAnsi="Calibri" w:cs="Times New Roman"/>
          <w:kern w:val="3"/>
          <w:sz w:val="22"/>
          <w:lang w:eastAsia="ar-SA"/>
        </w:rPr>
        <w:t>a</w:t>
      </w:r>
      <w:r w:rsidRPr="00841709">
        <w:rPr>
          <w:rFonts w:ascii="Calibri" w:eastAsia="Times New Roman" w:hAnsi="Calibri" w:cs="Times New Roman"/>
          <w:kern w:val="3"/>
          <w:sz w:val="22"/>
          <w:lang w:eastAsia="ar-SA"/>
        </w:rPr>
        <w:t xml:space="preserve"> – 1</w:t>
      </w:r>
      <w:r w:rsidR="008D4BFD" w:rsidRPr="00841709">
        <w:rPr>
          <w:rFonts w:ascii="Calibri" w:eastAsia="Times New Roman" w:hAnsi="Calibri" w:cs="Times New Roman"/>
          <w:kern w:val="3"/>
          <w:sz w:val="22"/>
          <w:lang w:eastAsia="ar-SA"/>
        </w:rPr>
        <w:t>b</w:t>
      </w:r>
      <w:r w:rsidR="00C91AB3" w:rsidRPr="00841709">
        <w:rPr>
          <w:rFonts w:ascii="Calibri" w:eastAsia="Times New Roman" w:hAnsi="Calibri" w:cs="Times New Roman"/>
          <w:kern w:val="3"/>
          <w:sz w:val="22"/>
          <w:lang w:eastAsia="ar-SA"/>
        </w:rPr>
        <w:t xml:space="preserve"> </w:t>
      </w:r>
      <w:r w:rsidRPr="00841709">
        <w:rPr>
          <w:rFonts w:ascii="Calibri" w:eastAsia="Times New Roman" w:hAnsi="Calibri" w:cs="Times New Roman"/>
          <w:kern w:val="3"/>
          <w:sz w:val="22"/>
          <w:lang w:eastAsia="ar-SA"/>
        </w:rPr>
        <w:t>e 2 si determina:</w:t>
      </w:r>
    </w:p>
    <w:p w14:paraId="1765DFD9" w14:textId="77777777" w:rsidR="00705839" w:rsidRPr="00841709" w:rsidRDefault="00705839" w:rsidP="005E6E3D">
      <w:pPr>
        <w:pStyle w:val="Paragrafoelenco"/>
        <w:widowControl w:val="0"/>
        <w:numPr>
          <w:ilvl w:val="0"/>
          <w:numId w:val="21"/>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l’ammontare del Danno e della rispettiva indennità come se questa assicurazione “valore a nuovo” non esistesse e cioè al Valore allo stato d’uso, detratto l’eventuale valore delle cose recuperabili dopo il Sinistro (al netto delle spese incorse per il recupero);</w:t>
      </w:r>
    </w:p>
    <w:p w14:paraId="3A494CD7" w14:textId="77777777" w:rsidR="00705839" w:rsidRPr="00841709" w:rsidRDefault="00705839" w:rsidP="005E6E3D">
      <w:pPr>
        <w:pStyle w:val="Paragrafoelenco"/>
        <w:widowControl w:val="0"/>
        <w:numPr>
          <w:ilvl w:val="0"/>
          <w:numId w:val="21"/>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il supplemento che, aggiunto all’indennità di cui ad a), determina l’indennità complessiva calcolata in base al “valore a nuovo”, oltre alle spese di salvataggio ed alle spese di demolizione e sgombero dei residui del Sinistro nei limiti assicurati nella presente Polizza; </w:t>
      </w:r>
    </w:p>
    <w:p w14:paraId="2915B91C" w14:textId="77777777" w:rsidR="00705839" w:rsidRPr="00841709" w:rsidRDefault="00705839" w:rsidP="005E6E3D">
      <w:pPr>
        <w:pStyle w:val="Paragrafoelenco"/>
        <w:widowControl w:val="0"/>
        <w:numPr>
          <w:ilvl w:val="0"/>
          <w:numId w:val="21"/>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il pagamento del supplemento d’indennità di cui alla lettera b) è eseguito in relazione allo stato di avanzamento dei lavori così come previsto dalle norme relative al successivo articolo “Pagamento dell’indennizzo”.</w:t>
      </w:r>
    </w:p>
    <w:p w14:paraId="416B3B51" w14:textId="279F7691" w:rsidR="001B7876" w:rsidRDefault="00705839" w:rsidP="004C5BFC">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Ai “Beni Mobili” in corso di lavorazione/sperimentazione e al materiale di ricerca è attribuito il valore che dette cose avevano allo stadio di lavorazione/sperimentazione/ricerca in cui si trovavano al giorno del Sinistro; tale valore è dato dal prezzo originario di acquisto della materia prima e/o dell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 xml:space="preserve">intermedio, aumentato dei costi di lavorazione/sperimentazione/ricerca sostenuti fino a quel momento, degli oneri fiscali se dovuti. </w:t>
      </w:r>
    </w:p>
    <w:p w14:paraId="2B946B79" w14:textId="77777777" w:rsidR="00533140" w:rsidRPr="00841709" w:rsidRDefault="00533140" w:rsidP="004C5BFC">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p>
    <w:p w14:paraId="49CF6B97" w14:textId="77777777" w:rsidR="00705839" w:rsidRPr="00841709" w:rsidRDefault="00705839" w:rsidP="004C5BFC">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lastRenderedPageBreak/>
        <w:t xml:space="preserve">In nessun caso la Società, fermo quanto previsto ai limiti di indennizzo di cui alla tabella [LSF], è tenuta ad indennizzare, per ciascun bene, importo superiore al triplo del relativo valore allo stato d’uso. </w:t>
      </w:r>
    </w:p>
    <w:p w14:paraId="355F5F8A" w14:textId="77777777" w:rsidR="00705839" w:rsidRPr="00841709" w:rsidRDefault="00705839" w:rsidP="004C5BFC">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La ricostruzione può avvenire nella stessa od in altra </w:t>
      </w:r>
      <w:r w:rsidR="001B7876" w:rsidRPr="00841709">
        <w:rPr>
          <w:rFonts w:ascii="Calibri" w:eastAsia="Times New Roman" w:hAnsi="Calibri" w:cs="Times New Roman"/>
          <w:kern w:val="3"/>
          <w:sz w:val="22"/>
          <w:lang w:eastAsia="ar-SA"/>
        </w:rPr>
        <w:t>U</w:t>
      </w:r>
      <w:r w:rsidRPr="00841709">
        <w:rPr>
          <w:rFonts w:ascii="Calibri" w:eastAsia="Times New Roman" w:hAnsi="Calibri" w:cs="Times New Roman"/>
          <w:kern w:val="3"/>
          <w:sz w:val="22"/>
          <w:lang w:eastAsia="ar-SA"/>
        </w:rPr>
        <w:t>bicazione e sia la riparazione che la ricostruzione che il rimpiazzo possono essere effettuati nei modi e secondo tipo e genere più rispondenti alle esigenze dell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Assicurato, fermo il fatto che la Società non indennizzerà il maggior onere eventualmente derivato.</w:t>
      </w:r>
    </w:p>
    <w:p w14:paraId="26E10940" w14:textId="77777777" w:rsidR="00705839" w:rsidRPr="00841709" w:rsidRDefault="00705839" w:rsidP="004C5BFC">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Relativamente alla ricostruzione o ripristino di Beni Immobili e relativi impianti non rispondenti alle norme tecniche o di legge per le costruzioni in zone sismiche o soggette a carico di neve v</w:t>
      </w:r>
      <w:r w:rsidR="004C5BFC" w:rsidRPr="00841709">
        <w:rPr>
          <w:rFonts w:ascii="Calibri" w:eastAsia="Times New Roman" w:hAnsi="Calibri" w:cs="Times New Roman"/>
          <w:kern w:val="3"/>
          <w:sz w:val="22"/>
          <w:lang w:eastAsia="ar-SA"/>
        </w:rPr>
        <w:t xml:space="preserve">igenti al momento del sinistro, </w:t>
      </w:r>
      <w:r w:rsidRPr="00841709">
        <w:rPr>
          <w:rFonts w:ascii="Calibri" w:eastAsia="Times New Roman" w:hAnsi="Calibri" w:cs="Times New Roman"/>
          <w:kern w:val="3"/>
          <w:sz w:val="22"/>
          <w:lang w:eastAsia="ar-SA"/>
        </w:rPr>
        <w:t>sarà liquidata la somma aggiuntiva fino alla concorrenza prevista nella tabella [LSF] quale differenza NTC.</w:t>
      </w:r>
    </w:p>
    <w:p w14:paraId="222CA71B" w14:textId="61ED7665" w:rsidR="00705839" w:rsidRPr="00841709" w:rsidRDefault="00705839" w:rsidP="004C5BFC">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Per i Danni </w:t>
      </w:r>
      <w:r w:rsidR="008D4BFD" w:rsidRPr="00841709">
        <w:rPr>
          <w:rFonts w:ascii="Calibri" w:eastAsia="Times New Roman" w:hAnsi="Calibri" w:cs="Times New Roman"/>
          <w:kern w:val="3"/>
          <w:sz w:val="22"/>
          <w:lang w:eastAsia="ar-SA"/>
        </w:rPr>
        <w:t xml:space="preserve">derivanti da “Maggiori costi e </w:t>
      </w:r>
      <w:r w:rsidRPr="00841709">
        <w:rPr>
          <w:rFonts w:ascii="Calibri" w:eastAsia="Times New Roman" w:hAnsi="Calibri" w:cs="Times New Roman"/>
          <w:kern w:val="3"/>
          <w:sz w:val="22"/>
          <w:lang w:eastAsia="ar-SA"/>
        </w:rPr>
        <w:t>Perdita di pigione</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 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 xml:space="preserve">ammontare del danno si stabilisce tenendo conto del tempo necessario al Contraente per il ripristino degli enti danneggiati, fermi restando i limiti di Indennizzo specifici e le condizioni previste nella presente Polizza.  </w:t>
      </w:r>
    </w:p>
    <w:p w14:paraId="26137BE5" w14:textId="77777777" w:rsidR="00705839" w:rsidRPr="00841709" w:rsidRDefault="00705839" w:rsidP="004C5BFC">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assicurazione in base al valore a nuovo non è operante, e pertanto, in caso di Sinistro, l’ammontare dell’indennizzo è determinato unicamente con le stime di cui alla precedente lettera a):</w:t>
      </w:r>
    </w:p>
    <w:p w14:paraId="5484C5CD" w14:textId="77777777" w:rsidR="00705839" w:rsidRPr="00841709" w:rsidRDefault="00705839" w:rsidP="005E6E3D">
      <w:pPr>
        <w:pStyle w:val="Paragrafoelenco"/>
        <w:widowControl w:val="0"/>
        <w:numPr>
          <w:ilvl w:val="0"/>
          <w:numId w:val="22"/>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per i Beni Immobili (o porzioni di) e per i Beni Mobili (esclusi Valori, Oggetti d</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Arte e Beni Elettronici) che, al momento del Sinistro, si trovino in stato di inattività (non costituiscono tale stato le sospensioni temporanee, anche prolungate, per manutenzione, revisione o per esigenze o schemi operativi decisi dall’Assicurato);</w:t>
      </w:r>
    </w:p>
    <w:p w14:paraId="04A51980" w14:textId="77777777" w:rsidR="00705839" w:rsidRPr="00841709" w:rsidRDefault="00705839" w:rsidP="005E6E3D">
      <w:pPr>
        <w:pStyle w:val="Paragrafoelenco"/>
        <w:widowControl w:val="0"/>
        <w:numPr>
          <w:ilvl w:val="0"/>
          <w:numId w:val="22"/>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nei casi in cui le operazioni di riparazione, di ricostruzione o di rimpiazzo non siano intraprese, salvo forza maggiore, entro 36 (trentasei) mesi dalla data dell’atto di liquidazione amichevole o del verbale definitivo di perizia.</w:t>
      </w:r>
    </w:p>
    <w:p w14:paraId="4CCFF6AD" w14:textId="77777777" w:rsidR="00705839" w:rsidRPr="00841709" w:rsidRDefault="00705839" w:rsidP="00705839">
      <w:pPr>
        <w:tabs>
          <w:tab w:val="left" w:pos="3645"/>
        </w:tabs>
        <w:suppressAutoHyphens/>
        <w:spacing w:after="0" w:line="240" w:lineRule="auto"/>
        <w:jc w:val="left"/>
        <w:rPr>
          <w:rFonts w:eastAsia="Times New Roman" w:cs="Times New Roman"/>
          <w:sz w:val="22"/>
          <w:lang w:eastAsia="ar-SA"/>
        </w:rPr>
      </w:pPr>
    </w:p>
    <w:p w14:paraId="61372702"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66" w:name="_Toc353807946"/>
      <w:bookmarkStart w:id="67" w:name="_Toc400098154"/>
      <w:bookmarkStart w:id="68" w:name="_Toc71635512"/>
      <w:r w:rsidRPr="00841709">
        <w:rPr>
          <w:rFonts w:asciiTheme="minorHAnsi" w:hAnsiTheme="minorHAnsi"/>
        </w:rPr>
        <w:t>Differenziale storico artistico</w:t>
      </w:r>
      <w:bookmarkEnd w:id="66"/>
      <w:bookmarkEnd w:id="67"/>
      <w:bookmarkEnd w:id="68"/>
    </w:p>
    <w:p w14:paraId="1BE0619A" w14:textId="77777777" w:rsidR="00705839" w:rsidRPr="00841709" w:rsidRDefault="00705839" w:rsidP="002205EE">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In caso di danno ad un Bene Immobile di </w:t>
      </w:r>
      <w:bookmarkStart w:id="69" w:name="_Hlk14159428"/>
      <w:r w:rsidRPr="00841709">
        <w:rPr>
          <w:rFonts w:ascii="Calibri" w:eastAsia="Times New Roman" w:hAnsi="Calibri" w:cs="Times New Roman"/>
          <w:kern w:val="3"/>
          <w:sz w:val="22"/>
          <w:lang w:eastAsia="ar-SA"/>
        </w:rPr>
        <w:t xml:space="preserve">particolare valore storico </w:t>
      </w:r>
      <w:bookmarkEnd w:id="69"/>
      <w:r w:rsidRPr="00841709">
        <w:rPr>
          <w:rFonts w:ascii="Calibri" w:eastAsia="Times New Roman" w:hAnsi="Calibri" w:cs="Times New Roman"/>
          <w:kern w:val="3"/>
          <w:sz w:val="22"/>
          <w:lang w:eastAsia="ar-SA"/>
        </w:rPr>
        <w:t>artistico, allo scopo di consentire il ripristino di tali beni con materiali coevi e adeguate tecniche di esecuzione e messa in opera, sarà liquidata una somma aggiuntiva fino alla concorrenza del limite di indennizzo specifico indicato nella tabella [LSF], fermo restando lo specifico Limite di indennizzo previsto per la garanzia colpita dal danno.</w:t>
      </w:r>
    </w:p>
    <w:p w14:paraId="0A0D1DAD" w14:textId="77777777" w:rsidR="00705839" w:rsidRPr="00841709" w:rsidRDefault="00705839" w:rsidP="002205EE">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Sono compresi nella garanzia i maggiori danni che gli enti assicurati con particolari qualità storico artistiche possano subire a seguito di sinistro e che eccedono le normali spese di ricostruzione e/o ripristino di carattere funzionale di cui all’Art. Valore dei Beni Immobili e Mobili e Determinazione del Danno. A titolo esemplificativo e non limitativo, tali danni possono riguardare affreschi, bassorilievi, ornamenti murari, soluzioni architettoniche e possono consistere nelle spese di ripristino e/o restauro, nonché nella perdita economica subita dall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Assicurato per la distruzione totale o parziale del manufatto storico e/o artistico.</w:t>
      </w:r>
    </w:p>
    <w:p w14:paraId="34382953" w14:textId="77777777" w:rsidR="00705839" w:rsidRPr="00841709" w:rsidRDefault="00705839" w:rsidP="002205EE">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In caso di difforme valutazione circa 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opportunità e 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entità delle spese di ripristino e/o restauro, nonché in merito alla perdita economica dell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Assicurato per la distruzione totale o parziale, le Parti convengono sin da ora di rimettersi al parere della Sovrintendenza ai beni storici e culturali competente nel territorio ove si colloca 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ente danneggiato, cui verrà dato formale incarico di Perito comune.</w:t>
      </w:r>
    </w:p>
    <w:p w14:paraId="699626D2" w14:textId="77777777" w:rsidR="00A07EBB" w:rsidRPr="00841709" w:rsidRDefault="00A07EBB" w:rsidP="002205EE">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p>
    <w:p w14:paraId="405C460B" w14:textId="6DE3D92E" w:rsidR="00A07EBB" w:rsidRPr="00841709" w:rsidRDefault="00A07EBB" w:rsidP="002205EE">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p>
    <w:p w14:paraId="590FA768" w14:textId="77777777" w:rsidR="008D4BFD" w:rsidRPr="00841709" w:rsidRDefault="008D4BFD" w:rsidP="002205EE">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p>
    <w:p w14:paraId="2EF7E239" w14:textId="77777777" w:rsidR="00A07EBB" w:rsidRPr="00841709" w:rsidRDefault="00A07EBB" w:rsidP="002205EE">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p>
    <w:p w14:paraId="76AE7075"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70" w:name="_Toc445480457"/>
      <w:bookmarkStart w:id="71" w:name="_Toc71635513"/>
      <w:r w:rsidRPr="00841709">
        <w:rPr>
          <w:rFonts w:asciiTheme="minorHAnsi" w:hAnsiTheme="minorHAnsi"/>
        </w:rPr>
        <w:t>Determinazione del Danno per i Valori e Oggetti d’arte</w:t>
      </w:r>
      <w:bookmarkEnd w:id="70"/>
      <w:bookmarkEnd w:id="71"/>
    </w:p>
    <w:p w14:paraId="1D1D2AD9" w14:textId="77777777" w:rsidR="00705839" w:rsidRPr="00841709" w:rsidRDefault="00705839" w:rsidP="002205EE">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u w:val="single"/>
          <w:lang w:eastAsia="ar-SA"/>
        </w:rPr>
        <w:t>Per i danni ai titoli, alle monete, alle banconote estere:</w:t>
      </w:r>
      <w:r w:rsidRPr="00841709">
        <w:rPr>
          <w:rFonts w:ascii="Calibri" w:eastAsia="Times New Roman" w:hAnsi="Calibri" w:cs="Times New Roman"/>
          <w:kern w:val="3"/>
          <w:sz w:val="22"/>
          <w:lang w:eastAsia="ar-SA"/>
        </w:rPr>
        <w:t xml:space="preserve"> il loro valore, risultante dal listino di chiusura del giorno del Sinistro e, se non vi è prezzo di mercato per tali titoli in tale giorno, il valore fissato concordemente tra le Parti secondo le quotazioni alla borsa valori di Milano. Se i titoli non sono quotati alla borsa valori di Milano si prenderanno per base le quotazioni ufficiali di quella borsa ove i titoli sono quotati o, in mancanza, il prezzo che verrà loro attribuito dal sindacato di borsa di Milano.</w:t>
      </w:r>
    </w:p>
    <w:p w14:paraId="03018181" w14:textId="77777777" w:rsidR="00705839" w:rsidRPr="00841709" w:rsidRDefault="00705839" w:rsidP="002205EE">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u w:val="single"/>
          <w:lang w:eastAsia="ar-SA"/>
        </w:rPr>
        <w:t>Per gli altri Valori:</w:t>
      </w:r>
      <w:r w:rsidRPr="00841709">
        <w:rPr>
          <w:rFonts w:ascii="Calibri" w:eastAsia="Times New Roman" w:hAnsi="Calibri" w:cs="Times New Roman"/>
          <w:kern w:val="3"/>
          <w:sz w:val="22"/>
          <w:lang w:eastAsia="ar-SA"/>
        </w:rPr>
        <w:t xml:space="preserve"> il loro valore nominale, ovvero, qualora fossero ammortizzabili, sono riconosciute le spese per il loro ammortamento;</w:t>
      </w:r>
    </w:p>
    <w:p w14:paraId="6BD1EDF4" w14:textId="77777777" w:rsidR="00705839" w:rsidRPr="00841709" w:rsidRDefault="00705839" w:rsidP="002205EE">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u w:val="single"/>
          <w:lang w:eastAsia="ar-SA"/>
        </w:rPr>
        <w:t>Per i titoli per i quali è ammesso l</w:t>
      </w:r>
      <w:r w:rsidR="00566DE5" w:rsidRPr="00841709">
        <w:rPr>
          <w:rFonts w:ascii="Calibri" w:eastAsia="Times New Roman" w:hAnsi="Calibri" w:cs="Times New Roman"/>
          <w:kern w:val="3"/>
          <w:sz w:val="22"/>
          <w:u w:val="single"/>
          <w:lang w:eastAsia="ar-SA"/>
        </w:rPr>
        <w:t>’</w:t>
      </w:r>
      <w:r w:rsidRPr="00841709">
        <w:rPr>
          <w:rFonts w:ascii="Calibri" w:eastAsia="Times New Roman" w:hAnsi="Calibri" w:cs="Times New Roman"/>
          <w:kern w:val="3"/>
          <w:sz w:val="22"/>
          <w:u w:val="single"/>
          <w:lang w:eastAsia="ar-SA"/>
        </w:rPr>
        <w:t>ammortamento:</w:t>
      </w:r>
      <w:r w:rsidRPr="00841709">
        <w:rPr>
          <w:rFonts w:ascii="Calibri" w:eastAsia="Times New Roman" w:hAnsi="Calibri" w:cs="Times New Roman"/>
          <w:kern w:val="3"/>
          <w:sz w:val="22"/>
          <w:lang w:eastAsia="ar-SA"/>
        </w:rPr>
        <w:t xml:space="preserve"> 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indennizzo non sarà liquidato prima delle rispettive scadenze nel caso di effetti cambiari; 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assicurato deve restituire alla Società 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indennizzo per essi percepito non appena, per effetto della procedura di ammortamento, gli effetti cambiari siano divenuti inefficaci.</w:t>
      </w:r>
    </w:p>
    <w:p w14:paraId="6FA29D68" w14:textId="77777777" w:rsidR="00705839" w:rsidRPr="00841709" w:rsidRDefault="00705839" w:rsidP="002205EE">
      <w:pPr>
        <w:widowControl w:val="0"/>
        <w:tabs>
          <w:tab w:val="left" w:pos="1276"/>
        </w:tabs>
        <w:suppressAutoHyphens/>
        <w:autoSpaceDN w:val="0"/>
        <w:spacing w:before="180" w:after="120" w:line="264" w:lineRule="auto"/>
        <w:rPr>
          <w:rFonts w:ascii="Calibri" w:eastAsia="Times New Roman" w:hAnsi="Calibri" w:cs="Times New Roman"/>
          <w:kern w:val="3"/>
          <w:sz w:val="22"/>
          <w:u w:val="single"/>
          <w:lang w:eastAsia="ar-SA"/>
        </w:rPr>
      </w:pPr>
      <w:r w:rsidRPr="00841709">
        <w:rPr>
          <w:rFonts w:ascii="Calibri" w:eastAsia="Times New Roman" w:hAnsi="Calibri" w:cs="Times New Roman"/>
          <w:kern w:val="3"/>
          <w:sz w:val="22"/>
          <w:u w:val="single"/>
          <w:lang w:eastAsia="ar-SA"/>
        </w:rPr>
        <w:t xml:space="preserve">Per gli Oggetti d’Arte </w:t>
      </w:r>
    </w:p>
    <w:p w14:paraId="4C7D819C" w14:textId="77777777" w:rsidR="00705839" w:rsidRPr="00841709" w:rsidRDefault="00705839" w:rsidP="002205EE">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Premesso che per valore commerciale, deve intendersi il prezzo che l’oggetto ha o che potrebbe venirgli attribuito nel mercato dell’arte o dell’antiquariato al momento del sinistro, si procederà come segue.</w:t>
      </w:r>
    </w:p>
    <w:p w14:paraId="05E22DFE" w14:textId="77777777" w:rsidR="00705839" w:rsidRPr="00841709" w:rsidRDefault="00705839" w:rsidP="002205EE">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In caso di distruzione o perdita totale la Società corrisponde una somma pari al valore commerciale dell’oggetto nel luogo ed al momento del Sinistro, dedotti eventuali recuperi.</w:t>
      </w:r>
    </w:p>
    <w:p w14:paraId="510B2777" w14:textId="77777777" w:rsidR="00705839" w:rsidRPr="00841709" w:rsidRDefault="00705839" w:rsidP="002205EE">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In caso di danneggiamento la Società, tenendo anche conto degli interessi dell’Assicurato, corrisponde il più favorevole indennizzo tra quanto segue:</w:t>
      </w:r>
    </w:p>
    <w:p w14:paraId="33F5D0EE" w14:textId="77777777" w:rsidR="00705839" w:rsidRPr="00841709" w:rsidRDefault="00705839" w:rsidP="005E6E3D">
      <w:pPr>
        <w:pStyle w:val="Paragrafoelenco"/>
        <w:widowControl w:val="0"/>
        <w:numPr>
          <w:ilvl w:val="0"/>
          <w:numId w:val="23"/>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 differenza tra il valore commerciale che l’oggetto aveva al momento e nel luogo del Sinistro e quello dell’oggetto nello stato in cui si trova dopo il Sinistro;</w:t>
      </w:r>
    </w:p>
    <w:p w14:paraId="785D05FC" w14:textId="77777777" w:rsidR="00705839" w:rsidRPr="00841709" w:rsidRDefault="00705839" w:rsidP="005E6E3D">
      <w:pPr>
        <w:pStyle w:val="Paragrafoelenco"/>
        <w:widowControl w:val="0"/>
        <w:numPr>
          <w:ilvl w:val="0"/>
          <w:numId w:val="23"/>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oppure il costo del restauro (eseguito con l’accordo della Società stessa) più il deprezzamento.</w:t>
      </w:r>
    </w:p>
    <w:p w14:paraId="23BB9859" w14:textId="77777777" w:rsidR="00705839" w:rsidRPr="00841709" w:rsidRDefault="00705839" w:rsidP="002205EE">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Qualora l’assicurazione sia prestata con stima accettata, sulla base dei valori e dell’elencazione delle opere così come prodotti dall’Ente, il valore commerciale dell’oggetto nel luogo ed al momento del sinistro sarà quello di detta stima.  In caso di sinistro che colpisca un oggetto facente parte di un insieme, la Società corrisponderà, oltre a quanto sopra previsto, l’eventuale deprezzamento che residuasse all’insieme da determinarsi applicando i criteri di cui sopra.</w:t>
      </w:r>
    </w:p>
    <w:p w14:paraId="6ED05549" w14:textId="77777777" w:rsidR="00816246" w:rsidRPr="00841709" w:rsidRDefault="00816246" w:rsidP="00705839">
      <w:pPr>
        <w:tabs>
          <w:tab w:val="left" w:pos="3645"/>
        </w:tabs>
        <w:suppressAutoHyphens/>
        <w:spacing w:after="0" w:line="240" w:lineRule="auto"/>
        <w:rPr>
          <w:rFonts w:eastAsia="Times New Roman" w:cs="Courier New"/>
          <w:sz w:val="22"/>
          <w:lang w:eastAsia="ar-SA"/>
        </w:rPr>
      </w:pPr>
    </w:p>
    <w:p w14:paraId="4964D23F"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72" w:name="_Toc197339122"/>
      <w:bookmarkStart w:id="73" w:name="_Toc355695104"/>
      <w:bookmarkStart w:id="74" w:name="_Toc366760094"/>
      <w:bookmarkStart w:id="75" w:name="_Toc400098156"/>
      <w:bookmarkStart w:id="76" w:name="_Toc71635514"/>
      <w:r w:rsidRPr="00841709">
        <w:rPr>
          <w:rFonts w:asciiTheme="minorHAnsi" w:hAnsiTheme="minorHAnsi"/>
        </w:rPr>
        <w:t>Determinazione dell’ammontare del danno per i Beni Elettronici</w:t>
      </w:r>
      <w:bookmarkEnd w:id="72"/>
      <w:bookmarkEnd w:id="73"/>
      <w:bookmarkEnd w:id="74"/>
      <w:bookmarkEnd w:id="75"/>
      <w:bookmarkEnd w:id="76"/>
      <w:r w:rsidR="003A5729" w:rsidRPr="00841709">
        <w:rPr>
          <w:rFonts w:asciiTheme="minorHAnsi" w:hAnsiTheme="minorHAnsi"/>
        </w:rPr>
        <w:t xml:space="preserve"> </w:t>
      </w:r>
    </w:p>
    <w:p w14:paraId="3BE29720" w14:textId="77777777" w:rsidR="00B47974" w:rsidRPr="00841709" w:rsidRDefault="00B47974" w:rsidP="00705839">
      <w:pPr>
        <w:tabs>
          <w:tab w:val="left" w:pos="3645"/>
        </w:tabs>
        <w:suppressAutoHyphens/>
        <w:spacing w:after="0" w:line="240" w:lineRule="auto"/>
      </w:pPr>
    </w:p>
    <w:p w14:paraId="7ECC711A" w14:textId="77777777" w:rsidR="00705839" w:rsidRPr="00841709" w:rsidRDefault="00705839" w:rsidP="00705839">
      <w:pPr>
        <w:tabs>
          <w:tab w:val="left" w:pos="3645"/>
        </w:tabs>
        <w:suppressAutoHyphens/>
        <w:spacing w:after="0" w:line="240" w:lineRule="auto"/>
        <w:rPr>
          <w:rFonts w:eastAsia="Times New Roman" w:cs="Times New Roman"/>
          <w:bCs/>
          <w:sz w:val="22"/>
          <w:u w:val="single"/>
          <w:lang w:eastAsia="ar-SA"/>
        </w:rPr>
      </w:pPr>
      <w:r w:rsidRPr="00841709">
        <w:rPr>
          <w:rFonts w:eastAsia="Times New Roman" w:cs="Times New Roman"/>
          <w:bCs/>
          <w:sz w:val="22"/>
          <w:u w:val="single"/>
          <w:lang w:eastAsia="ar-SA"/>
        </w:rPr>
        <w:t>La determinazione del Danno viene eseguita secondo le norme che seguono:</w:t>
      </w:r>
    </w:p>
    <w:p w14:paraId="041BE16B" w14:textId="77777777" w:rsidR="00705839" w:rsidRPr="00841709" w:rsidRDefault="00705839" w:rsidP="00B47974">
      <w:pPr>
        <w:numPr>
          <w:ilvl w:val="0"/>
          <w:numId w:val="4"/>
        </w:numPr>
        <w:tabs>
          <w:tab w:val="left" w:pos="3645"/>
        </w:tabs>
        <w:suppressAutoHyphens/>
        <w:spacing w:after="0" w:line="240"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Nel caso di danno suscettibile di riparazione:</w:t>
      </w:r>
    </w:p>
    <w:p w14:paraId="3CA379CC" w14:textId="77777777" w:rsidR="00705839" w:rsidRPr="00841709" w:rsidRDefault="00705839" w:rsidP="005E6E3D">
      <w:pPr>
        <w:pStyle w:val="Paragrafoelenco"/>
        <w:widowControl w:val="0"/>
        <w:numPr>
          <w:ilvl w:val="0"/>
          <w:numId w:val="24"/>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si stima l’importo totale delle spese di riparazione valutate secondo i costi necessari per ripristinare l’impianto o l’apparecchio danneggiato nello stato funzionale in cui si trovava al momento del Sinistro;</w:t>
      </w:r>
    </w:p>
    <w:p w14:paraId="66845C3A" w14:textId="77777777" w:rsidR="00705839" w:rsidRPr="00841709" w:rsidRDefault="00705839" w:rsidP="005E6E3D">
      <w:pPr>
        <w:pStyle w:val="Paragrafoelenco"/>
        <w:widowControl w:val="0"/>
        <w:numPr>
          <w:ilvl w:val="0"/>
          <w:numId w:val="24"/>
        </w:numPr>
        <w:tabs>
          <w:tab w:val="left" w:pos="1276"/>
        </w:tabs>
        <w:suppressAutoHyphens/>
        <w:autoSpaceDN w:val="0"/>
        <w:spacing w:before="180" w:after="120" w:line="264" w:lineRule="auto"/>
        <w:rPr>
          <w:rFonts w:eastAsia="Times New Roman" w:cs="Times New Roman"/>
          <w:sz w:val="22"/>
          <w:lang w:eastAsia="ar-SA"/>
        </w:rPr>
      </w:pPr>
      <w:r w:rsidRPr="00841709">
        <w:rPr>
          <w:rFonts w:ascii="Calibri" w:eastAsia="Times New Roman" w:hAnsi="Calibri" w:cs="Times New Roman"/>
          <w:kern w:val="3"/>
          <w:sz w:val="22"/>
          <w:lang w:eastAsia="ar-SA"/>
        </w:rPr>
        <w:t>si stima il valore ricavabile, al momento del Sinistro, dai residui delle parti sostituite</w:t>
      </w:r>
      <w:r w:rsidRPr="00841709">
        <w:rPr>
          <w:rFonts w:eastAsia="Times New Roman" w:cs="Times New Roman"/>
          <w:sz w:val="22"/>
          <w:lang w:eastAsia="ar-SA"/>
        </w:rPr>
        <w:t>.</w:t>
      </w:r>
    </w:p>
    <w:p w14:paraId="7ED30418" w14:textId="77777777" w:rsidR="00705839" w:rsidRPr="00841709" w:rsidRDefault="00705839" w:rsidP="00D8071F">
      <w:pPr>
        <w:widowControl w:val="0"/>
        <w:tabs>
          <w:tab w:val="left" w:pos="1276"/>
        </w:tabs>
        <w:suppressAutoHyphens/>
        <w:autoSpaceDN w:val="0"/>
        <w:spacing w:before="180" w:after="120" w:line="264" w:lineRule="auto"/>
        <w:ind w:left="360"/>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L’indennizzo massimo sarà pari all’importo stimato come ad A) 1) defalcato dell’importo stimato come A) 2), a meno che la Società non si avvalga della facoltà di ritirare i residui delle parti sostituite, nel qual caso l’Indennizzo sarà pari all’importo stimato come ad A) 1).</w:t>
      </w:r>
    </w:p>
    <w:p w14:paraId="41151C9B" w14:textId="77777777" w:rsidR="008D4BFD" w:rsidRPr="00841709" w:rsidRDefault="008D4BFD" w:rsidP="00D8071F">
      <w:pPr>
        <w:widowControl w:val="0"/>
        <w:tabs>
          <w:tab w:val="left" w:pos="1276"/>
        </w:tabs>
        <w:suppressAutoHyphens/>
        <w:autoSpaceDN w:val="0"/>
        <w:spacing w:before="180" w:after="120" w:line="264" w:lineRule="auto"/>
        <w:ind w:left="360"/>
        <w:rPr>
          <w:rFonts w:ascii="Calibri" w:eastAsia="Times New Roman" w:hAnsi="Calibri" w:cs="Times New Roman"/>
          <w:kern w:val="3"/>
          <w:sz w:val="22"/>
          <w:lang w:eastAsia="ar-SA"/>
        </w:rPr>
      </w:pPr>
    </w:p>
    <w:p w14:paraId="3F023BB9" w14:textId="77777777" w:rsidR="00705839" w:rsidRPr="00841709" w:rsidRDefault="00705839" w:rsidP="00705839">
      <w:pPr>
        <w:numPr>
          <w:ilvl w:val="0"/>
          <w:numId w:val="4"/>
        </w:numPr>
        <w:tabs>
          <w:tab w:val="left" w:pos="3645"/>
        </w:tabs>
        <w:suppressAutoHyphens/>
        <w:spacing w:after="0" w:line="240"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lastRenderedPageBreak/>
        <w:t>Nel caso di danno non suscettibile di riparazione:</w:t>
      </w:r>
    </w:p>
    <w:p w14:paraId="53B9F994" w14:textId="77777777" w:rsidR="00705839" w:rsidRPr="00841709" w:rsidRDefault="00705839" w:rsidP="005E6E3D">
      <w:pPr>
        <w:pStyle w:val="Paragrafoelenco"/>
        <w:widowControl w:val="0"/>
        <w:numPr>
          <w:ilvl w:val="0"/>
          <w:numId w:val="25"/>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si stima il costo di rimpiazzo a nuovo del Bene Assicurato al momento del Sinistro o di un Bene similare, ivi compresi i costi di trasporto, dogana, montaggio, ed oneri fiscali se dovuti all’erario;</w:t>
      </w:r>
    </w:p>
    <w:p w14:paraId="20A89509" w14:textId="77777777" w:rsidR="00705839" w:rsidRPr="00841709" w:rsidRDefault="00705839" w:rsidP="005E6E3D">
      <w:pPr>
        <w:pStyle w:val="Paragrafoelenco"/>
        <w:widowControl w:val="0"/>
        <w:numPr>
          <w:ilvl w:val="0"/>
          <w:numId w:val="25"/>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si stima il valore ricavabile dai residui.</w:t>
      </w:r>
    </w:p>
    <w:p w14:paraId="7E6A2DD1" w14:textId="77777777" w:rsidR="00705839" w:rsidRPr="00841709" w:rsidRDefault="00705839" w:rsidP="00D8071F">
      <w:pPr>
        <w:widowControl w:val="0"/>
        <w:tabs>
          <w:tab w:val="left" w:pos="1276"/>
        </w:tabs>
        <w:suppressAutoHyphens/>
        <w:autoSpaceDN w:val="0"/>
        <w:spacing w:before="180" w:after="120" w:line="264" w:lineRule="auto"/>
        <w:ind w:left="360"/>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L’Indennizzo massimo sarà pari all’importo stimato come a B) 1) defalcato dell’importo come B) 2), a meno che la Società non si avvalga della facoltà di ritirare i residui, nel qual caso l’Indennizzo sarà pari all’importo stimato come ad B) 1).</w:t>
      </w:r>
    </w:p>
    <w:p w14:paraId="4A6CA9EE" w14:textId="77777777" w:rsidR="00705839" w:rsidRPr="00841709" w:rsidRDefault="00705839" w:rsidP="00D8071F">
      <w:pPr>
        <w:widowControl w:val="0"/>
        <w:tabs>
          <w:tab w:val="left" w:pos="1276"/>
        </w:tabs>
        <w:suppressAutoHyphens/>
        <w:autoSpaceDN w:val="0"/>
        <w:spacing w:before="180" w:after="120" w:line="264" w:lineRule="auto"/>
        <w:ind w:left="360"/>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Questa stima riguarda solo Beni Assicurati in stato di attività o funzione (non costituiscono inattività o non funzionamento le sospensioni temporanee, anche prolungate, per manutenzione, revisione o per esigenze o schemi operativi decisi dall’Assicurato) ed è valida a condizione che:</w:t>
      </w:r>
    </w:p>
    <w:p w14:paraId="45BFE4CE" w14:textId="77777777" w:rsidR="00705839" w:rsidRPr="00841709" w:rsidRDefault="00705839" w:rsidP="005E6E3D">
      <w:pPr>
        <w:pStyle w:val="Paragrafoelenco"/>
        <w:widowControl w:val="0"/>
        <w:numPr>
          <w:ilvl w:val="0"/>
          <w:numId w:val="26"/>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i Danni si siano verificati entro i cinque anni successivi a quello di costruzione;</w:t>
      </w:r>
    </w:p>
    <w:p w14:paraId="6DB98867" w14:textId="77777777" w:rsidR="00705839" w:rsidRPr="00841709" w:rsidRDefault="00705839" w:rsidP="005E6E3D">
      <w:pPr>
        <w:pStyle w:val="Paragrafoelenco"/>
        <w:widowControl w:val="0"/>
        <w:numPr>
          <w:ilvl w:val="0"/>
          <w:numId w:val="26"/>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il rimpiazzo o la riparazione siano eseguiti entro i </w:t>
      </w:r>
      <w:r w:rsidR="00A07EBB" w:rsidRPr="00841709">
        <w:rPr>
          <w:rFonts w:ascii="Calibri" w:eastAsia="Times New Roman" w:hAnsi="Calibri" w:cs="Times New Roman"/>
          <w:kern w:val="3"/>
          <w:sz w:val="22"/>
          <w:lang w:eastAsia="ar-SA"/>
        </w:rPr>
        <w:t>tempi necessari</w:t>
      </w:r>
      <w:r w:rsidRPr="00841709">
        <w:rPr>
          <w:rFonts w:ascii="Calibri" w:eastAsia="Times New Roman" w:hAnsi="Calibri" w:cs="Times New Roman"/>
          <w:kern w:val="3"/>
          <w:sz w:val="22"/>
          <w:lang w:eastAsia="ar-SA"/>
        </w:rPr>
        <w:t>;</w:t>
      </w:r>
    </w:p>
    <w:p w14:paraId="01B2C1E5" w14:textId="77777777" w:rsidR="00705839" w:rsidRPr="00841709" w:rsidRDefault="00705839" w:rsidP="005E6E3D">
      <w:pPr>
        <w:pStyle w:val="Paragrafoelenco"/>
        <w:widowControl w:val="0"/>
        <w:numPr>
          <w:ilvl w:val="0"/>
          <w:numId w:val="26"/>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 il costruttore non abbia cessato la fabbricazione del bene danneggiato o distrutto, oppure questo sia ancora    disponibile o siano disponibili i pezzi di ricambio. </w:t>
      </w:r>
    </w:p>
    <w:p w14:paraId="41C52603" w14:textId="77777777" w:rsidR="00705839" w:rsidRPr="00841709" w:rsidRDefault="00705839" w:rsidP="00D8071F">
      <w:pPr>
        <w:widowControl w:val="0"/>
        <w:tabs>
          <w:tab w:val="left" w:pos="1276"/>
        </w:tabs>
        <w:suppressAutoHyphens/>
        <w:autoSpaceDN w:val="0"/>
        <w:spacing w:before="180" w:after="120" w:line="264" w:lineRule="auto"/>
        <w:ind w:left="360"/>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Qualora non siano soddisfatte le condizioni del punto a) oppure del punto b), o una delle condizioni del punto c), si applicano le norme che seguono:</w:t>
      </w:r>
    </w:p>
    <w:p w14:paraId="4350274B" w14:textId="77777777" w:rsidR="00705839" w:rsidRPr="00841709" w:rsidRDefault="00705839" w:rsidP="005E6E3D">
      <w:pPr>
        <w:pStyle w:val="Paragrafoelenco"/>
        <w:widowControl w:val="0"/>
        <w:numPr>
          <w:ilvl w:val="0"/>
          <w:numId w:val="24"/>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si stima il valore del bene al momento del Sinistro, tenuto conto della sua vetustà e del suo deperimento per uso o altra causa;</w:t>
      </w:r>
    </w:p>
    <w:p w14:paraId="75004FCB" w14:textId="77777777" w:rsidR="00705839" w:rsidRPr="00841709" w:rsidRDefault="00705839" w:rsidP="005E6E3D">
      <w:pPr>
        <w:pStyle w:val="Paragrafoelenco"/>
        <w:widowControl w:val="0"/>
        <w:numPr>
          <w:ilvl w:val="0"/>
          <w:numId w:val="24"/>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si stima il valore ricavabile dai residui.</w:t>
      </w:r>
    </w:p>
    <w:p w14:paraId="28022000" w14:textId="77777777" w:rsidR="00705839" w:rsidRPr="00841709" w:rsidRDefault="00705839" w:rsidP="00D8071F">
      <w:pPr>
        <w:widowControl w:val="0"/>
        <w:tabs>
          <w:tab w:val="left" w:pos="1276"/>
        </w:tabs>
        <w:suppressAutoHyphens/>
        <w:autoSpaceDN w:val="0"/>
        <w:spacing w:before="180" w:after="120" w:line="264" w:lineRule="auto"/>
        <w:ind w:firstLine="360"/>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L’Indennizzo massimo sarà pari all’importo stimato come B) 3), de</w:t>
      </w:r>
      <w:r w:rsidR="00D8071F" w:rsidRPr="00841709">
        <w:rPr>
          <w:rFonts w:ascii="Calibri" w:eastAsia="Times New Roman" w:hAnsi="Calibri" w:cs="Times New Roman"/>
          <w:kern w:val="3"/>
          <w:sz w:val="22"/>
          <w:lang w:eastAsia="ar-SA"/>
        </w:rPr>
        <w:t>falcato dell’importo come B) 4).</w:t>
      </w:r>
    </w:p>
    <w:p w14:paraId="74926036" w14:textId="77777777" w:rsidR="00705839" w:rsidRPr="00841709" w:rsidRDefault="00705839" w:rsidP="00D8071F">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Un danno si considera non suscettibile di riparazione quando l’ammontare del danno, calcolato come ad A) 1) – A) 2), eguagli o superi il valore che la cosa aveva al momento del sinistro stimato come B) 1).</w:t>
      </w:r>
    </w:p>
    <w:p w14:paraId="2E81EB02" w14:textId="77777777" w:rsidR="00705839" w:rsidRPr="00841709" w:rsidRDefault="00705839" w:rsidP="00D8071F">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Sono escluse dall’indennità le spese per eventuali tentativi di riparazione, riparazioni provvisorie, per modifiche o miglioramenti.</w:t>
      </w:r>
    </w:p>
    <w:p w14:paraId="49217B13" w14:textId="77777777" w:rsidR="00F36C5C" w:rsidRPr="00841709" w:rsidRDefault="00705839" w:rsidP="00D8071F">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 Società ha la facoltà di provvedere direttamente al ripristino dello stato funzionale dell’impianto o dell’appa</w:t>
      </w:r>
      <w:r w:rsidR="00F36C5C" w:rsidRPr="00841709">
        <w:rPr>
          <w:rFonts w:ascii="Calibri" w:eastAsia="Times New Roman" w:hAnsi="Calibri" w:cs="Times New Roman"/>
          <w:kern w:val="3"/>
          <w:sz w:val="22"/>
          <w:lang w:eastAsia="ar-SA"/>
        </w:rPr>
        <w:t xml:space="preserve">recchio o al suo rimpiazzo con altro uguale o equivalente per caratteristiche, prestazioni e rendimento. Resto inteso che la normale evoluzione tecnologica non deve intendersi come maggiore prestazione del Bene sostituito, </w:t>
      </w:r>
      <w:r w:rsidR="00D8071F" w:rsidRPr="00841709">
        <w:rPr>
          <w:rFonts w:ascii="Calibri" w:eastAsia="Times New Roman" w:hAnsi="Calibri" w:cs="Times New Roman"/>
          <w:kern w:val="3"/>
          <w:sz w:val="22"/>
          <w:lang w:eastAsia="ar-SA"/>
        </w:rPr>
        <w:t>purché</w:t>
      </w:r>
      <w:r w:rsidR="00F36C5C" w:rsidRPr="00841709">
        <w:rPr>
          <w:rFonts w:ascii="Calibri" w:eastAsia="Times New Roman" w:hAnsi="Calibri" w:cs="Times New Roman"/>
          <w:kern w:val="3"/>
          <w:sz w:val="22"/>
          <w:lang w:eastAsia="ar-SA"/>
        </w:rPr>
        <w:t xml:space="preserve"> a parità di gamma del listino del produttore.</w:t>
      </w:r>
    </w:p>
    <w:p w14:paraId="247B6F75" w14:textId="77777777" w:rsidR="00705839" w:rsidRPr="00841709" w:rsidRDefault="00705839" w:rsidP="00D8071F">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All’indennizzo così ottenuto vanno detratte le franchigie presenti nella tabella [LSF].</w:t>
      </w:r>
    </w:p>
    <w:p w14:paraId="2E6F9008" w14:textId="77777777" w:rsidR="00705839" w:rsidRPr="00841709" w:rsidRDefault="00705839" w:rsidP="00705839">
      <w:pPr>
        <w:tabs>
          <w:tab w:val="left" w:pos="3645"/>
        </w:tabs>
        <w:suppressAutoHyphens/>
        <w:spacing w:after="0" w:line="240" w:lineRule="auto"/>
        <w:rPr>
          <w:rFonts w:eastAsia="Times New Roman" w:cs="Times New Roman"/>
          <w:sz w:val="22"/>
          <w:lang w:eastAsia="ar-SA"/>
        </w:rPr>
      </w:pPr>
    </w:p>
    <w:p w14:paraId="08F5430C"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77" w:name="_Toc197339123"/>
      <w:bookmarkStart w:id="78" w:name="_Toc355695105"/>
      <w:bookmarkStart w:id="79" w:name="_Toc366760095"/>
      <w:bookmarkStart w:id="80" w:name="_Toc400098157"/>
      <w:bookmarkStart w:id="81" w:name="_Toc71635515"/>
      <w:r w:rsidRPr="00841709">
        <w:rPr>
          <w:rFonts w:asciiTheme="minorHAnsi" w:hAnsiTheme="minorHAnsi"/>
        </w:rPr>
        <w:t>Determinazione del danno per i supporti</w:t>
      </w:r>
      <w:bookmarkEnd w:id="77"/>
      <w:bookmarkEnd w:id="78"/>
      <w:bookmarkEnd w:id="79"/>
      <w:r w:rsidRPr="00841709">
        <w:rPr>
          <w:rFonts w:asciiTheme="minorHAnsi" w:hAnsiTheme="minorHAnsi"/>
        </w:rPr>
        <w:t xml:space="preserve"> dati -  ricostruzione dati</w:t>
      </w:r>
      <w:bookmarkEnd w:id="80"/>
      <w:bookmarkEnd w:id="81"/>
      <w:r w:rsidRPr="00841709">
        <w:rPr>
          <w:rFonts w:asciiTheme="minorHAnsi" w:hAnsiTheme="minorHAnsi"/>
        </w:rPr>
        <w:t xml:space="preserve">                                                                                       </w:t>
      </w:r>
    </w:p>
    <w:p w14:paraId="311C8158" w14:textId="0A9F38E6" w:rsidR="00705839" w:rsidRPr="00841709" w:rsidRDefault="00705839" w:rsidP="00B47974">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 Società indennizza i costi necessari ed effettivamente sostenuti per il riacquisto dei Supporti di Dati intercambiabili distrutti, danneggiati o sottratti in conseguenza di un Danno indennizzabile a termine di Polizza, nonché per la ricostruzione dei Dati ivi contenuti e per quelli elaborati e memorizzati su materiale fisso ad uso memoria di massa.</w:t>
      </w:r>
      <w:r w:rsidR="0051720B">
        <w:rPr>
          <w:rFonts w:ascii="Calibri" w:eastAsia="Times New Roman" w:hAnsi="Calibri" w:cs="Times New Roman"/>
          <w:kern w:val="3"/>
          <w:sz w:val="22"/>
          <w:lang w:eastAsia="ar-SA"/>
        </w:rPr>
        <w:t xml:space="preserve"> </w:t>
      </w:r>
      <w:r w:rsidRPr="00841709">
        <w:rPr>
          <w:rFonts w:ascii="Calibri" w:eastAsia="Times New Roman" w:hAnsi="Calibri" w:cs="Times New Roman"/>
          <w:kern w:val="3"/>
          <w:sz w:val="22"/>
          <w:lang w:eastAsia="ar-SA"/>
        </w:rPr>
        <w:t>Sono esclusi i costi derivanti da perdite od alterazioni di Dati senza danni materiali e diretti ai supporti nonché da cestinatura per svista, cancellatura per errore ed errata registrazione.</w:t>
      </w:r>
    </w:p>
    <w:p w14:paraId="606D70EB" w14:textId="195686C8" w:rsidR="00B47974" w:rsidRPr="00841709" w:rsidRDefault="00705839" w:rsidP="0051720B">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Se la ricostituzione non è necessaria o non avviene entro un anno dal Sinistro, vengono indennizzate le sole spese per il riacquisto dei supporti di dati privi di informazione.</w:t>
      </w:r>
      <w:bookmarkStart w:id="82" w:name="_Toc400098158"/>
    </w:p>
    <w:p w14:paraId="6191D1EB"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83" w:name="_Toc71635516"/>
      <w:r w:rsidRPr="00841709">
        <w:rPr>
          <w:rFonts w:asciiTheme="minorHAnsi" w:hAnsiTheme="minorHAnsi"/>
        </w:rPr>
        <w:lastRenderedPageBreak/>
        <w:t>Assicurazione parziale</w:t>
      </w:r>
      <w:bookmarkEnd w:id="82"/>
      <w:bookmarkEnd w:id="83"/>
    </w:p>
    <w:p w14:paraId="322F0973" w14:textId="77777777" w:rsidR="00B47974" w:rsidRPr="00841709" w:rsidRDefault="00705839" w:rsidP="00B47974">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Se dalle stime fatte con le norme precedenti risulta che i valori di una o più partite, prese ciascuna </w:t>
      </w:r>
      <w:r w:rsidR="00A07EBB" w:rsidRPr="00841709">
        <w:rPr>
          <w:rFonts w:ascii="Calibri" w:eastAsia="Times New Roman" w:hAnsi="Calibri" w:cs="Times New Roman"/>
          <w:kern w:val="3"/>
          <w:sz w:val="22"/>
          <w:lang w:eastAsia="ar-SA"/>
        </w:rPr>
        <w:t>separatamente, eccedevano</w:t>
      </w:r>
      <w:r w:rsidRPr="00841709">
        <w:rPr>
          <w:rFonts w:ascii="Calibri" w:eastAsia="Times New Roman" w:hAnsi="Calibri" w:cs="Times New Roman"/>
          <w:kern w:val="3"/>
          <w:sz w:val="22"/>
          <w:lang w:eastAsia="ar-SA"/>
        </w:rPr>
        <w:t xml:space="preserve"> al momento del Sinistro le Somme rispettivamente Assicurate, la Società risponde del Danno in proporzione tra il valore assicurato e quello risultante al momento</w:t>
      </w:r>
      <w:r w:rsidR="00B47974" w:rsidRPr="00841709">
        <w:rPr>
          <w:rFonts w:ascii="Calibri" w:eastAsia="Times New Roman" w:hAnsi="Calibri" w:cs="Times New Roman"/>
          <w:kern w:val="3"/>
          <w:sz w:val="22"/>
          <w:lang w:eastAsia="ar-SA"/>
        </w:rPr>
        <w:t xml:space="preserve"> del Sinistro (art. 1907 c.c.).</w:t>
      </w:r>
    </w:p>
    <w:p w14:paraId="518A5BE4" w14:textId="77777777" w:rsidR="00A07EBB" w:rsidRPr="00841709" w:rsidRDefault="00A07EBB" w:rsidP="00A07EBB">
      <w:pPr>
        <w:tabs>
          <w:tab w:val="left" w:pos="3645"/>
        </w:tabs>
        <w:suppressAutoHyphens/>
        <w:spacing w:after="0" w:line="240" w:lineRule="auto"/>
        <w:rPr>
          <w:rFonts w:ascii="Calibri" w:eastAsia="Times New Roman" w:hAnsi="Calibri" w:cs="Times New Roman"/>
          <w:kern w:val="3"/>
          <w:sz w:val="22"/>
          <w:lang w:eastAsia="ar-SA"/>
        </w:rPr>
      </w:pPr>
    </w:p>
    <w:p w14:paraId="43F40EDF"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84" w:name="_Toc400098159"/>
      <w:bookmarkStart w:id="85" w:name="_Toc71635517"/>
      <w:r w:rsidRPr="00841709">
        <w:rPr>
          <w:rFonts w:asciiTheme="minorHAnsi" w:hAnsiTheme="minorHAnsi"/>
        </w:rPr>
        <w:t xml:space="preserve">Coppie </w:t>
      </w:r>
      <w:r w:rsidR="00566DE5" w:rsidRPr="00841709">
        <w:rPr>
          <w:rFonts w:asciiTheme="minorHAnsi" w:hAnsiTheme="minorHAnsi"/>
        </w:rPr>
        <w:t>–</w:t>
      </w:r>
      <w:r w:rsidRPr="00841709">
        <w:rPr>
          <w:rFonts w:asciiTheme="minorHAnsi" w:hAnsiTheme="minorHAnsi"/>
        </w:rPr>
        <w:t xml:space="preserve"> Insiemi – Serie</w:t>
      </w:r>
      <w:bookmarkEnd w:id="84"/>
      <w:bookmarkEnd w:id="85"/>
      <w:r w:rsidRPr="00841709">
        <w:rPr>
          <w:rFonts w:asciiTheme="minorHAnsi" w:hAnsiTheme="minorHAnsi"/>
        </w:rPr>
        <w:t xml:space="preserve"> </w:t>
      </w:r>
    </w:p>
    <w:p w14:paraId="04EB6113" w14:textId="77777777" w:rsidR="00705839" w:rsidRPr="00841709" w:rsidRDefault="00705839" w:rsidP="00B47974">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In caso di Danno ad uno o più beni facenti parte di una coppia o di un insieme o di una serie ma che non abbia colpito la restante parte della coppia, insieme o serie, la misura dell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Indennizzo del Danno a tale bene o beni sarà una parte ragionevole ed equa del valore totale della coppia o della serie, considerata 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importanza di detto bene o beni; in nessun caso il Danno verrà considerato un danno totale della coppia, insieme o serie.</w:t>
      </w:r>
    </w:p>
    <w:p w14:paraId="54F7C422" w14:textId="77777777" w:rsidR="00705839" w:rsidRPr="00841709" w:rsidRDefault="00705839" w:rsidP="00B47974">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Inoltre, in caso di danno ad un bene, o ad una parte di esso, non reperibile singolarmente in quanto posto in commercio accoppiato con altro bene o con altra parte, la Compagnia indennizza il costo di riacquisto dell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intera coppia e/o insieme e/o serie al netto di eventuali recuperi, se ammessi ed ottenibili.</w:t>
      </w:r>
    </w:p>
    <w:p w14:paraId="402C28F7" w14:textId="77777777" w:rsidR="00705839" w:rsidRPr="00841709" w:rsidRDefault="00705839" w:rsidP="00A07EBB">
      <w:pPr>
        <w:tabs>
          <w:tab w:val="left" w:pos="3645"/>
        </w:tabs>
        <w:suppressAutoHyphens/>
        <w:spacing w:after="0" w:line="240" w:lineRule="auto"/>
        <w:rPr>
          <w:rFonts w:ascii="Calibri" w:eastAsia="Times New Roman" w:hAnsi="Calibri" w:cs="Times New Roman"/>
          <w:kern w:val="3"/>
          <w:sz w:val="22"/>
          <w:lang w:eastAsia="ar-SA"/>
        </w:rPr>
      </w:pPr>
    </w:p>
    <w:p w14:paraId="792C52AF"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86" w:name="_Toc400098160"/>
      <w:bookmarkStart w:id="87" w:name="_Toc71635518"/>
      <w:r w:rsidRPr="00841709">
        <w:rPr>
          <w:rFonts w:asciiTheme="minorHAnsi" w:hAnsiTheme="minorHAnsi"/>
        </w:rPr>
        <w:t>Pagamento dell’Indennizzo ed anticipi</w:t>
      </w:r>
      <w:bookmarkEnd w:id="86"/>
      <w:bookmarkEnd w:id="87"/>
    </w:p>
    <w:p w14:paraId="346D044D" w14:textId="77777777" w:rsidR="00705839" w:rsidRPr="00841709" w:rsidRDefault="00705839" w:rsidP="00D8071F">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Assicurato ha diritto di ottenere, prima della liquidazione del Sinistro, il pagamento di un acconto pari al 50% (cinquanta per cento) dell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importo minimo che dovrebbe essere indennizzato dalla Società sulla base degli elementi acquisiti a condizione che non siano sorte contestazioni sull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indennizzabilità del Sinistro stesso e che 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 xml:space="preserve">Indennizzo complessivo sia prevedibile in almeno € </w:t>
      </w:r>
      <w:r w:rsidR="00D8071F" w:rsidRPr="00841709">
        <w:rPr>
          <w:rFonts w:ascii="Calibri" w:eastAsia="Times New Roman" w:hAnsi="Calibri" w:cs="Times New Roman"/>
          <w:kern w:val="3"/>
          <w:sz w:val="22"/>
          <w:lang w:eastAsia="ar-SA"/>
        </w:rPr>
        <w:t>100.000,00.</w:t>
      </w:r>
    </w:p>
    <w:p w14:paraId="554ADA35" w14:textId="77777777" w:rsidR="00705839" w:rsidRPr="00841709" w:rsidRDefault="00705839" w:rsidP="00D8071F">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obbligo della Società viene in essere entro 30 (trenta) giorni dalla richiesta dell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acconto.</w:t>
      </w:r>
    </w:p>
    <w:p w14:paraId="33A21419" w14:textId="67087098" w:rsidR="00705839" w:rsidRPr="00841709" w:rsidRDefault="00705839" w:rsidP="00D8071F">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Tale acconto non può comunque essere superiore a € </w:t>
      </w:r>
      <w:r w:rsidR="00D8071F" w:rsidRPr="00841709">
        <w:rPr>
          <w:rFonts w:ascii="Calibri" w:eastAsia="Times New Roman" w:hAnsi="Calibri" w:cs="Times New Roman"/>
          <w:kern w:val="3"/>
          <w:sz w:val="22"/>
          <w:lang w:eastAsia="ar-SA"/>
        </w:rPr>
        <w:t>1.000.000,</w:t>
      </w:r>
      <w:r w:rsidRPr="00841709">
        <w:rPr>
          <w:rFonts w:ascii="Calibri" w:eastAsia="Times New Roman" w:hAnsi="Calibri" w:cs="Times New Roman"/>
          <w:kern w:val="3"/>
          <w:sz w:val="22"/>
          <w:lang w:eastAsia="ar-SA"/>
        </w:rPr>
        <w:t>00 qualunque sia 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ammontare stimato del Sinistro.</w:t>
      </w:r>
    </w:p>
    <w:p w14:paraId="6BE9CBAF" w14:textId="77777777" w:rsidR="00705839" w:rsidRPr="00841709" w:rsidRDefault="00705839" w:rsidP="00D8071F">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Nel caso di Danno ad un Bene Assicurato in base al </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valore a nuovo</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 la determinazione dell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acconto di cui sopra è effettuata come se tale condizione non esistesse. Per tale bene, trascorsi 30 (trenta) giorni dal pagamento dell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Indennizzo relativo al valore che li Bene Assicurato aveva al momento del Sinistro, 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Assicurato potrà ottenere degli anticipi sul supplemento che gli spetta, determinati in relazione allo stato di avanzamento dei lavori ovvero entro 30 (trenta) giorni da quando siano presentate le documentazioni comprovanti le spese effettivamente sostenute.</w:t>
      </w:r>
    </w:p>
    <w:p w14:paraId="0337F928" w14:textId="77777777" w:rsidR="00816246" w:rsidRPr="00841709" w:rsidRDefault="00705839" w:rsidP="0081624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 Società dovrà provvedere a sottoporre all’Assicurato una proposta di liquidazione entro 30 (trenta) giorni dalla ricezione del processo verbale di perizia o dell’atto di quantificazione del danno ed a corrispondere il pagamento del relativo importo entro i 30 (trenta) giorni successivi all’accettazione della suddetta proposta, sempre che non</w:t>
      </w:r>
      <w:r w:rsidR="00A07EBB" w:rsidRPr="00841709">
        <w:rPr>
          <w:rFonts w:ascii="Calibri" w:eastAsia="Times New Roman" w:hAnsi="Calibri" w:cs="Times New Roman"/>
          <w:kern w:val="3"/>
          <w:sz w:val="22"/>
          <w:lang w:eastAsia="ar-SA"/>
        </w:rPr>
        <w:t xml:space="preserve"> sia stata fatta opposizione.  </w:t>
      </w:r>
    </w:p>
    <w:p w14:paraId="155E1B52" w14:textId="277D551D" w:rsidR="00705839" w:rsidRDefault="00705839" w:rsidP="0081624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Eventuali eccezioni, riserve, reiezioni o proposte di liquidazione parziali rispetto all’ammontare dell’indennizzo richiesto, dovranno essere dettagliate per iscritto dalla Società all’Assicurato entro i 30 (trenta) giorni di cui alla precitata proposta di liquidazione, ed in ogni caso, dovranno contenere il conteggio e l’ammo</w:t>
      </w:r>
      <w:r w:rsidR="00816246" w:rsidRPr="00841709">
        <w:rPr>
          <w:rFonts w:ascii="Calibri" w:eastAsia="Times New Roman" w:hAnsi="Calibri" w:cs="Times New Roman"/>
          <w:kern w:val="3"/>
          <w:sz w:val="22"/>
          <w:lang w:eastAsia="ar-SA"/>
        </w:rPr>
        <w:t>ntare dell’Indennizzo presunto.</w:t>
      </w:r>
    </w:p>
    <w:p w14:paraId="0E3704B1" w14:textId="161634D0" w:rsidR="0051720B" w:rsidRDefault="0051720B" w:rsidP="0081624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p>
    <w:p w14:paraId="6CF4BB9E" w14:textId="77777777" w:rsidR="0051720B" w:rsidRPr="00841709" w:rsidRDefault="0051720B" w:rsidP="0081624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p>
    <w:p w14:paraId="564ADD93" w14:textId="77777777" w:rsidR="00705839" w:rsidRPr="00841709" w:rsidRDefault="00705839" w:rsidP="0081624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lastRenderedPageBreak/>
        <w:t xml:space="preserve">Qualora sia stato aperto un procedimento penale sulla causa del sinistro,  l’indennizzo da liquidarsi a termini di polizza verrà corrisposto anche in mancanza di chiusura di istruttoria , fermo l’impegno dell’Assicurato di restituire quanto percepito, maggiorato degli interessi legali, e rivalutato in presenza di svalutazione monetaria secondo gli indici ISTAT, qualora dalla sentenza penale definitiva, risultino una o più cause di decadenza al diritto di percepire l’indennizzo ai sensi delle condizioni di assicurazione. </w:t>
      </w:r>
    </w:p>
    <w:p w14:paraId="11233782" w14:textId="0F9BB197" w:rsidR="00CF3D78" w:rsidRPr="00841709" w:rsidRDefault="00705839" w:rsidP="0081624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L’Assicurato si impegna a far pervenire alla Società la documentazione di chiusura dell’istruttoria non appena disponibile e con la massim</w:t>
      </w:r>
      <w:r w:rsidR="00C468F9" w:rsidRPr="00841709">
        <w:rPr>
          <w:rFonts w:ascii="Calibri" w:eastAsia="Times New Roman" w:hAnsi="Calibri" w:cs="Times New Roman"/>
          <w:kern w:val="3"/>
          <w:sz w:val="22"/>
          <w:lang w:eastAsia="ar-SA"/>
        </w:rPr>
        <w:t>a</w:t>
      </w:r>
      <w:r w:rsidRPr="00841709">
        <w:rPr>
          <w:rFonts w:ascii="Calibri" w:eastAsia="Times New Roman" w:hAnsi="Calibri" w:cs="Times New Roman"/>
          <w:kern w:val="3"/>
          <w:sz w:val="22"/>
          <w:lang w:eastAsia="ar-SA"/>
        </w:rPr>
        <w:t xml:space="preserve"> sollecitudine. </w:t>
      </w:r>
    </w:p>
    <w:p w14:paraId="0F15274F" w14:textId="77777777" w:rsidR="00CF3D78" w:rsidRPr="00841709" w:rsidRDefault="00CF3D78" w:rsidP="00705839">
      <w:pPr>
        <w:tabs>
          <w:tab w:val="left" w:pos="3645"/>
        </w:tabs>
        <w:suppressAutoHyphens/>
        <w:spacing w:after="0" w:line="240" w:lineRule="auto"/>
        <w:rPr>
          <w:rFonts w:eastAsia="Times New Roman" w:cs="Times New Roman"/>
          <w:strike/>
          <w:sz w:val="22"/>
          <w:lang w:eastAsia="ar-SA"/>
        </w:rPr>
      </w:pPr>
    </w:p>
    <w:p w14:paraId="3991B434"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88" w:name="_Toc400098161"/>
      <w:bookmarkStart w:id="89" w:name="_Toc71635519"/>
      <w:r w:rsidRPr="00841709">
        <w:rPr>
          <w:rFonts w:asciiTheme="minorHAnsi" w:hAnsiTheme="minorHAnsi"/>
        </w:rPr>
        <w:t xml:space="preserve">Rinuncia al diritto di </w:t>
      </w:r>
      <w:bookmarkEnd w:id="88"/>
      <w:r w:rsidRPr="00841709">
        <w:rPr>
          <w:rFonts w:asciiTheme="minorHAnsi" w:hAnsiTheme="minorHAnsi"/>
        </w:rPr>
        <w:t>surroga</w:t>
      </w:r>
      <w:bookmarkEnd w:id="89"/>
    </w:p>
    <w:p w14:paraId="7CEEA7EA" w14:textId="6B8E19A5" w:rsidR="0098111B" w:rsidRPr="00841709" w:rsidRDefault="0098111B" w:rsidP="0098111B">
      <w:pPr>
        <w:widowControl w:val="0"/>
        <w:tabs>
          <w:tab w:val="left" w:pos="1276"/>
        </w:tabs>
        <w:suppressAutoHyphens/>
        <w:autoSpaceDN w:val="0"/>
        <w:spacing w:before="120" w:after="120" w:line="264" w:lineRule="auto"/>
        <w:rPr>
          <w:rFonts w:eastAsia="Times New Roman" w:cs="Times New Roman"/>
          <w:kern w:val="3"/>
          <w:sz w:val="22"/>
          <w:lang w:eastAsia="ar-SA"/>
        </w:rPr>
      </w:pPr>
      <w:r w:rsidRPr="00841709">
        <w:rPr>
          <w:rFonts w:eastAsia="Times New Roman" w:cs="Times New Roman"/>
          <w:kern w:val="3"/>
          <w:sz w:val="22"/>
          <w:lang w:eastAsia="ar-SA"/>
        </w:rPr>
        <w:t>La Società rinuncia - salvo in caso di dolo - al diritto di surroga derivante dall’art. 1916 del Codice Civile verso le persone delle quali l’Assicurato d</w:t>
      </w:r>
      <w:r w:rsidR="009C2C42" w:rsidRPr="00841709">
        <w:rPr>
          <w:rFonts w:eastAsia="Times New Roman" w:cs="Times New Roman"/>
          <w:kern w:val="3"/>
          <w:sz w:val="22"/>
          <w:lang w:eastAsia="ar-SA"/>
        </w:rPr>
        <w:t xml:space="preserve">eve rispondere a norma di legge, verso le </w:t>
      </w:r>
      <w:r w:rsidR="009C2C42" w:rsidRPr="00841709">
        <w:rPr>
          <w:rFonts w:ascii="Calibri" w:eastAsia="Times New Roman" w:hAnsi="Calibri" w:cs="Times New Roman"/>
          <w:kern w:val="3"/>
          <w:sz w:val="22"/>
          <w:lang w:eastAsia="ar-SA"/>
        </w:rPr>
        <w:t>società controllanti, controllate e collegate, nonché proprie fondazioni, verso gli enti ed associazioni non aventi scopo di lucro.</w:t>
      </w:r>
    </w:p>
    <w:p w14:paraId="6AACA7FA" w14:textId="2E88A528" w:rsidR="0098111B" w:rsidRPr="00841709" w:rsidRDefault="0098111B" w:rsidP="0098111B">
      <w:pPr>
        <w:widowControl w:val="0"/>
        <w:tabs>
          <w:tab w:val="left" w:pos="1276"/>
        </w:tabs>
        <w:suppressAutoHyphens/>
        <w:autoSpaceDN w:val="0"/>
        <w:spacing w:before="120" w:after="120" w:line="264" w:lineRule="auto"/>
        <w:rPr>
          <w:rFonts w:eastAsia="Times New Roman" w:cs="Times New Roman"/>
          <w:kern w:val="3"/>
          <w:sz w:val="22"/>
          <w:lang w:eastAsia="ar-SA"/>
        </w:rPr>
      </w:pPr>
      <w:r w:rsidRPr="00841709">
        <w:rPr>
          <w:rFonts w:eastAsia="Times New Roman" w:cs="Times New Roman"/>
          <w:kern w:val="3"/>
          <w:sz w:val="22"/>
          <w:lang w:eastAsia="ar-SA"/>
        </w:rPr>
        <w:t>Resta salva la facoltà del Contraente/Assicurato di esercitare l’azione verso il responsabile per il recupero di quanto resti a suo carico dopo l’indennizzo effettuato dalla Società.</w:t>
      </w:r>
    </w:p>
    <w:p w14:paraId="1A34F6D9" w14:textId="0F19C1DA" w:rsidR="0098111B" w:rsidRPr="00841709" w:rsidRDefault="0098111B" w:rsidP="009C2C42">
      <w:pPr>
        <w:widowControl w:val="0"/>
        <w:tabs>
          <w:tab w:val="left" w:pos="1276"/>
        </w:tabs>
        <w:suppressAutoHyphens/>
        <w:autoSpaceDN w:val="0"/>
        <w:spacing w:before="120" w:after="120" w:line="264" w:lineRule="auto"/>
        <w:rPr>
          <w:rFonts w:eastAsia="Times New Roman" w:cs="Times New Roman"/>
          <w:kern w:val="3"/>
          <w:sz w:val="22"/>
          <w:lang w:eastAsia="ar-SA"/>
        </w:rPr>
      </w:pPr>
      <w:r w:rsidRPr="00841709">
        <w:rPr>
          <w:rFonts w:eastAsia="Times New Roman" w:cs="Times New Roman"/>
          <w:kern w:val="3"/>
          <w:sz w:val="22"/>
          <w:lang w:eastAsia="ar-SA"/>
        </w:rPr>
        <w:t>La Società rinuncia altresì all’azione di rivalsa nei confronti di chiunque altro soggetto persona fisica e/o giuridica, l’Assicurato intenda salvaguardare, anche mediante la stipula di particolari accordi scritti, salvo sempre il caso di dolo.</w:t>
      </w:r>
    </w:p>
    <w:p w14:paraId="6A9587A1" w14:textId="77777777" w:rsidR="00705839" w:rsidRPr="00841709" w:rsidRDefault="00705839" w:rsidP="00705839">
      <w:pPr>
        <w:suppressAutoHyphens/>
        <w:spacing w:after="0" w:line="240" w:lineRule="auto"/>
        <w:rPr>
          <w:rFonts w:eastAsia="Times New Roman" w:cs="Times New Roman"/>
          <w:sz w:val="22"/>
          <w:lang w:eastAsia="ar-SA"/>
        </w:rPr>
      </w:pPr>
    </w:p>
    <w:p w14:paraId="0581251A"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90" w:name="_Toc400098162"/>
      <w:bookmarkStart w:id="91" w:name="_Toc71635520"/>
      <w:r w:rsidRPr="00841709">
        <w:rPr>
          <w:rFonts w:asciiTheme="minorHAnsi" w:hAnsiTheme="minorHAnsi"/>
        </w:rPr>
        <w:t>Recesso in caso di Sinistro</w:t>
      </w:r>
      <w:bookmarkEnd w:id="90"/>
      <w:bookmarkEnd w:id="91"/>
    </w:p>
    <w:p w14:paraId="4679025A" w14:textId="77777777" w:rsidR="005A75EC" w:rsidRPr="00841709" w:rsidRDefault="005A75EC" w:rsidP="005A75EC">
      <w:pPr>
        <w:pStyle w:val="TestoRientro15"/>
        <w:tabs>
          <w:tab w:val="left" w:pos="1276"/>
        </w:tabs>
        <w:ind w:left="0"/>
      </w:pPr>
      <w:r w:rsidRPr="00841709">
        <w:rPr>
          <w:rFonts w:ascii="Calibri" w:hAnsi="Calibri"/>
        </w:rPr>
        <w:t xml:space="preserve">La Società e/o il Contraente hanno facoltà, dopo ogni sinistro e fino al 30° giorno del pagamento o rifiuto dell’indennizzo, di comunicare il proprio recesso dal contratto rispettando comunque un termine di preavviso non inferiore a 180 giorni a decorrere dalla data di ricezione della raccomandata da parte del Contraente/Società. </w:t>
      </w:r>
    </w:p>
    <w:p w14:paraId="2B5C2178" w14:textId="77777777" w:rsidR="005A75EC" w:rsidRPr="00841709" w:rsidRDefault="005A75EC" w:rsidP="00CF3D78">
      <w:pPr>
        <w:pStyle w:val="TestoRientro15"/>
        <w:tabs>
          <w:tab w:val="left" w:pos="1276"/>
        </w:tabs>
        <w:ind w:left="0"/>
        <w:rPr>
          <w:rFonts w:ascii="Calibri" w:hAnsi="Calibri"/>
        </w:rPr>
      </w:pPr>
      <w:r w:rsidRPr="00841709">
        <w:rPr>
          <w:rFonts w:ascii="Calibri" w:hAnsi="Calibri"/>
        </w:rPr>
        <w:t>In caso di recesso da pa</w:t>
      </w:r>
      <w:r w:rsidR="00CA239A" w:rsidRPr="00841709">
        <w:rPr>
          <w:rFonts w:ascii="Calibri" w:hAnsi="Calibri"/>
        </w:rPr>
        <w:t xml:space="preserve">rte della Società, la stessa </w:t>
      </w:r>
      <w:r w:rsidRPr="00841709">
        <w:rPr>
          <w:rFonts w:ascii="Calibri" w:hAnsi="Calibri"/>
        </w:rPr>
        <w:t>rimborserà al contraente i ratei di premio pagati e non goduti escluse le imposte.</w:t>
      </w:r>
    </w:p>
    <w:p w14:paraId="087CCC38" w14:textId="77777777" w:rsidR="005A75EC" w:rsidRPr="00841709" w:rsidRDefault="005A75EC" w:rsidP="00705839">
      <w:pPr>
        <w:tabs>
          <w:tab w:val="left" w:pos="3645"/>
        </w:tabs>
        <w:suppressAutoHyphens/>
        <w:spacing w:after="0" w:line="240" w:lineRule="auto"/>
        <w:rPr>
          <w:rFonts w:eastAsia="Times New Roman" w:cs="Times New Roman"/>
          <w:sz w:val="22"/>
          <w:lang w:eastAsia="ar-SA"/>
        </w:rPr>
      </w:pPr>
    </w:p>
    <w:p w14:paraId="36B328BB"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92" w:name="_Toc400098163"/>
      <w:bookmarkStart w:id="93" w:name="_Toc71635521"/>
      <w:r w:rsidRPr="00841709">
        <w:rPr>
          <w:rFonts w:asciiTheme="minorHAnsi" w:hAnsiTheme="minorHAnsi"/>
        </w:rPr>
        <w:t>Rendicontazione sinistri</w:t>
      </w:r>
      <w:bookmarkEnd w:id="92"/>
      <w:bookmarkEnd w:id="93"/>
    </w:p>
    <w:p w14:paraId="13467D64" w14:textId="77777777" w:rsidR="00DE318D" w:rsidRPr="00841709" w:rsidRDefault="00DE318D" w:rsidP="00DE318D">
      <w:pPr>
        <w:pStyle w:val="TestoRientro15"/>
        <w:tabs>
          <w:tab w:val="left" w:pos="1276"/>
        </w:tabs>
        <w:spacing w:before="120"/>
        <w:ind w:left="0"/>
        <w:rPr>
          <w:rFonts w:ascii="Calibri" w:hAnsi="Calibri"/>
        </w:rPr>
      </w:pPr>
      <w:r w:rsidRPr="00841709">
        <w:rPr>
          <w:rFonts w:ascii="Calibri" w:hAnsi="Calibri"/>
        </w:rPr>
        <w:t>La Società si impegna a fornire al Contraente per il tramite del Broker, alle scadenze semestrali di ogni anno e a richiesta del Contrente stesso, i tabulati contenente i dati relativi all’andamento del rischio dall'inizio del contratto assicurativo in formato elettronico (excel).</w:t>
      </w:r>
    </w:p>
    <w:p w14:paraId="01C445D5" w14:textId="77777777" w:rsidR="00DE318D" w:rsidRPr="00841709" w:rsidRDefault="00DE318D" w:rsidP="00DE318D">
      <w:pPr>
        <w:pStyle w:val="TestoRientro15"/>
        <w:tabs>
          <w:tab w:val="left" w:pos="1276"/>
        </w:tabs>
        <w:spacing w:before="120"/>
        <w:ind w:left="0"/>
        <w:rPr>
          <w:rFonts w:ascii="Calibri" w:hAnsi="Calibri"/>
        </w:rPr>
      </w:pPr>
      <w:r w:rsidRPr="00841709">
        <w:rPr>
          <w:rFonts w:ascii="Calibri" w:hAnsi="Calibri"/>
        </w:rPr>
        <w:t>Tali tabulati dovranno riportare per ciascun sinistro:</w:t>
      </w:r>
    </w:p>
    <w:p w14:paraId="61B7A54A" w14:textId="77777777" w:rsidR="00DE318D" w:rsidRPr="00841709" w:rsidRDefault="00DE318D" w:rsidP="00DE318D">
      <w:pPr>
        <w:pStyle w:val="TestoRientro15"/>
        <w:widowControl w:val="0"/>
        <w:numPr>
          <w:ilvl w:val="0"/>
          <w:numId w:val="33"/>
        </w:numPr>
        <w:tabs>
          <w:tab w:val="clear" w:pos="3645"/>
          <w:tab w:val="left" w:pos="6385"/>
        </w:tabs>
        <w:autoSpaceDN w:val="0"/>
        <w:spacing w:before="120"/>
        <w:rPr>
          <w:rFonts w:ascii="Calibri" w:hAnsi="Calibri"/>
        </w:rPr>
      </w:pPr>
      <w:r w:rsidRPr="00841709">
        <w:rPr>
          <w:rFonts w:ascii="Calibri" w:hAnsi="Calibri"/>
        </w:rPr>
        <w:t>numerazione attribuita alla pratica</w:t>
      </w:r>
    </w:p>
    <w:p w14:paraId="5D4CE877" w14:textId="77777777" w:rsidR="00DE318D" w:rsidRPr="00841709" w:rsidRDefault="00DE318D" w:rsidP="00DE318D">
      <w:pPr>
        <w:pStyle w:val="TestoRientro15"/>
        <w:widowControl w:val="0"/>
        <w:numPr>
          <w:ilvl w:val="0"/>
          <w:numId w:val="33"/>
        </w:numPr>
        <w:tabs>
          <w:tab w:val="clear" w:pos="3645"/>
          <w:tab w:val="left" w:pos="6385"/>
        </w:tabs>
        <w:autoSpaceDN w:val="0"/>
        <w:spacing w:before="120"/>
        <w:rPr>
          <w:rFonts w:ascii="Calibri" w:hAnsi="Calibri"/>
        </w:rPr>
      </w:pPr>
      <w:r w:rsidRPr="00841709">
        <w:rPr>
          <w:rFonts w:ascii="Calibri" w:hAnsi="Calibri"/>
        </w:rPr>
        <w:t>data di accadimento,</w:t>
      </w:r>
    </w:p>
    <w:p w14:paraId="28120E96" w14:textId="77777777" w:rsidR="00DE318D" w:rsidRPr="00841709" w:rsidRDefault="00DE318D" w:rsidP="00DE318D">
      <w:pPr>
        <w:pStyle w:val="TestoRientro15"/>
        <w:widowControl w:val="0"/>
        <w:numPr>
          <w:ilvl w:val="0"/>
          <w:numId w:val="33"/>
        </w:numPr>
        <w:tabs>
          <w:tab w:val="clear" w:pos="3645"/>
          <w:tab w:val="left" w:pos="6385"/>
        </w:tabs>
        <w:autoSpaceDN w:val="0"/>
        <w:spacing w:before="120"/>
        <w:rPr>
          <w:rFonts w:ascii="Calibri" w:hAnsi="Calibri"/>
        </w:rPr>
      </w:pPr>
      <w:r w:rsidRPr="00841709">
        <w:rPr>
          <w:rFonts w:ascii="Calibri" w:hAnsi="Calibri"/>
        </w:rPr>
        <w:t>stato di gestione del sinistro (aperto / riservato / liquidato / senza seguito)</w:t>
      </w:r>
    </w:p>
    <w:p w14:paraId="5D416E0E" w14:textId="77777777" w:rsidR="00DE318D" w:rsidRPr="00841709" w:rsidRDefault="00DE318D" w:rsidP="00DE318D">
      <w:pPr>
        <w:pStyle w:val="TestoRientro15"/>
        <w:widowControl w:val="0"/>
        <w:numPr>
          <w:ilvl w:val="0"/>
          <w:numId w:val="33"/>
        </w:numPr>
        <w:tabs>
          <w:tab w:val="clear" w:pos="3645"/>
          <w:tab w:val="left" w:pos="6385"/>
        </w:tabs>
        <w:autoSpaceDN w:val="0"/>
        <w:spacing w:before="120"/>
        <w:rPr>
          <w:rFonts w:ascii="Calibri" w:hAnsi="Calibri"/>
        </w:rPr>
      </w:pPr>
      <w:r w:rsidRPr="00841709">
        <w:rPr>
          <w:rFonts w:ascii="Calibri" w:hAnsi="Calibri"/>
        </w:rPr>
        <w:t>importo liquidato o posto a riserva</w:t>
      </w:r>
    </w:p>
    <w:p w14:paraId="6C509495" w14:textId="6A83CC4C" w:rsidR="00DE318D" w:rsidRPr="00841709" w:rsidRDefault="00DE318D" w:rsidP="00DE318D">
      <w:pPr>
        <w:pStyle w:val="TestoRientro15"/>
        <w:widowControl w:val="0"/>
        <w:numPr>
          <w:ilvl w:val="0"/>
          <w:numId w:val="33"/>
        </w:numPr>
        <w:tabs>
          <w:tab w:val="clear" w:pos="3645"/>
          <w:tab w:val="left" w:pos="6385"/>
        </w:tabs>
        <w:autoSpaceDN w:val="0"/>
        <w:spacing w:before="120"/>
        <w:rPr>
          <w:rFonts w:ascii="Calibri" w:hAnsi="Calibri"/>
        </w:rPr>
      </w:pPr>
      <w:r w:rsidRPr="00841709">
        <w:rPr>
          <w:rFonts w:ascii="Calibri" w:hAnsi="Calibri"/>
        </w:rPr>
        <w:t xml:space="preserve">Descrizione dell’evento </w:t>
      </w:r>
    </w:p>
    <w:p w14:paraId="25ED14DF" w14:textId="77777777" w:rsidR="00DE318D" w:rsidRPr="00841709" w:rsidRDefault="00DE318D" w:rsidP="00CF3D78">
      <w:pPr>
        <w:pStyle w:val="TestoRientro15"/>
        <w:tabs>
          <w:tab w:val="left" w:pos="1276"/>
        </w:tabs>
        <w:ind w:left="0"/>
        <w:rPr>
          <w:rFonts w:ascii="Calibri" w:hAnsi="Calibri"/>
        </w:rPr>
      </w:pPr>
    </w:p>
    <w:p w14:paraId="4210E765" w14:textId="77777777" w:rsidR="00DE318D" w:rsidRPr="00841709" w:rsidRDefault="00DE318D" w:rsidP="00CF3D78">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p>
    <w:p w14:paraId="0B20321D" w14:textId="77777777" w:rsidR="00DE318D" w:rsidRPr="00841709" w:rsidRDefault="00DE318D" w:rsidP="00DE318D">
      <w:pPr>
        <w:pStyle w:val="TestoRientro15"/>
        <w:tabs>
          <w:tab w:val="left" w:pos="1276"/>
        </w:tabs>
        <w:spacing w:before="120"/>
        <w:ind w:left="0"/>
        <w:rPr>
          <w:rFonts w:ascii="Calibri" w:hAnsi="Calibri"/>
        </w:rPr>
      </w:pPr>
      <w:bookmarkStart w:id="94" w:name="_Toc400098177"/>
      <w:r w:rsidRPr="00841709">
        <w:rPr>
          <w:rFonts w:ascii="Calibri" w:hAnsi="Calibri"/>
        </w:rPr>
        <w:lastRenderedPageBreak/>
        <w:t>Si precisa in proposito che:</w:t>
      </w:r>
    </w:p>
    <w:p w14:paraId="6D2F478B" w14:textId="77777777" w:rsidR="00DE318D" w:rsidRPr="00841709" w:rsidRDefault="00DE318D" w:rsidP="00DE318D">
      <w:pPr>
        <w:pStyle w:val="TestoRientro15"/>
        <w:widowControl w:val="0"/>
        <w:numPr>
          <w:ilvl w:val="0"/>
          <w:numId w:val="33"/>
        </w:numPr>
        <w:tabs>
          <w:tab w:val="clear" w:pos="3645"/>
          <w:tab w:val="left" w:pos="6385"/>
        </w:tabs>
        <w:autoSpaceDN w:val="0"/>
        <w:spacing w:before="120"/>
        <w:rPr>
          <w:rFonts w:ascii="Calibri" w:hAnsi="Calibri"/>
        </w:rPr>
      </w:pPr>
      <w:r w:rsidRPr="00841709">
        <w:rPr>
          <w:rFonts w:ascii="Calibri" w:hAnsi="Calibri"/>
        </w:rPr>
        <w:t xml:space="preserve">i predetti tabulati dovranno essere forniti entro 30 giorni dalla data sopra indicata, anche in assenza di formale richiesta scritta del Contraente e/o del Broker;  </w:t>
      </w:r>
    </w:p>
    <w:p w14:paraId="49D88480" w14:textId="77777777" w:rsidR="00DE318D" w:rsidRPr="00841709" w:rsidRDefault="00DE318D" w:rsidP="00DE318D">
      <w:pPr>
        <w:pStyle w:val="TestoRientro15"/>
        <w:widowControl w:val="0"/>
        <w:numPr>
          <w:ilvl w:val="0"/>
          <w:numId w:val="33"/>
        </w:numPr>
        <w:tabs>
          <w:tab w:val="clear" w:pos="3645"/>
          <w:tab w:val="left" w:pos="6385"/>
        </w:tabs>
        <w:autoSpaceDN w:val="0"/>
        <w:spacing w:before="120"/>
        <w:rPr>
          <w:rFonts w:ascii="Calibri" w:hAnsi="Calibri"/>
        </w:rPr>
      </w:pPr>
      <w:r w:rsidRPr="00841709">
        <w:rPr>
          <w:rFonts w:ascii="Calibri" w:hAnsi="Calibri"/>
        </w:rPr>
        <w:t>in previsione della scadenza definitiva del contratto, ed al fine di consentire l'indizione di una nuova procedura di gara, gli obblighi precedentemente descritti non impediscono al Contraente di chiedere ed ottenere un aggiornamento con le modalità di cui sopra in date diverse da quelle indicate;</w:t>
      </w:r>
    </w:p>
    <w:p w14:paraId="125FF6A6" w14:textId="77777777" w:rsidR="00DE318D" w:rsidRPr="00841709" w:rsidRDefault="00DE318D" w:rsidP="00DE318D">
      <w:pPr>
        <w:pStyle w:val="TestoRientro15"/>
        <w:widowControl w:val="0"/>
        <w:numPr>
          <w:ilvl w:val="0"/>
          <w:numId w:val="33"/>
        </w:numPr>
        <w:tabs>
          <w:tab w:val="clear" w:pos="3645"/>
          <w:tab w:val="left" w:pos="6385"/>
        </w:tabs>
        <w:autoSpaceDN w:val="0"/>
        <w:spacing w:before="120"/>
        <w:rPr>
          <w:rFonts w:ascii="Calibri" w:hAnsi="Calibri"/>
        </w:rPr>
      </w:pPr>
      <w:r w:rsidRPr="00841709">
        <w:rPr>
          <w:rFonts w:ascii="Calibri" w:hAnsi="Calibri"/>
        </w:rPr>
        <w:t>l'obbligo di fornire i dati in argomento permane anche successivamente alla definitiva scadenza del contratto, a fronte di formale richiesta scritta da parte del Contraente, anche per il tramite del Broker, da inviarsi con cadenza annuale a far tempo dalla data di cessazione della polizza.</w:t>
      </w:r>
    </w:p>
    <w:p w14:paraId="1F546D10" w14:textId="77777777" w:rsidR="006F70D5" w:rsidRPr="00841709" w:rsidRDefault="006F70D5" w:rsidP="006F70D5">
      <w:pPr>
        <w:jc w:val="center"/>
        <w:rPr>
          <w:b/>
          <w:sz w:val="32"/>
          <w:szCs w:val="32"/>
        </w:rPr>
      </w:pPr>
    </w:p>
    <w:p w14:paraId="04E8C3C0" w14:textId="77777777" w:rsidR="00CA239A" w:rsidRPr="00841709" w:rsidRDefault="00CA239A" w:rsidP="006F70D5">
      <w:pPr>
        <w:jc w:val="center"/>
        <w:rPr>
          <w:b/>
          <w:sz w:val="32"/>
          <w:szCs w:val="32"/>
        </w:rPr>
      </w:pPr>
    </w:p>
    <w:p w14:paraId="70AA546B" w14:textId="77777777" w:rsidR="00CA239A" w:rsidRPr="00841709" w:rsidRDefault="00CA239A" w:rsidP="006F70D5">
      <w:pPr>
        <w:jc w:val="center"/>
        <w:rPr>
          <w:b/>
          <w:sz w:val="32"/>
          <w:szCs w:val="32"/>
        </w:rPr>
      </w:pPr>
    </w:p>
    <w:p w14:paraId="51758B80" w14:textId="77777777" w:rsidR="00CA239A" w:rsidRPr="00841709" w:rsidRDefault="00CA239A" w:rsidP="006F70D5">
      <w:pPr>
        <w:jc w:val="center"/>
        <w:rPr>
          <w:b/>
          <w:sz w:val="32"/>
          <w:szCs w:val="32"/>
        </w:rPr>
      </w:pPr>
    </w:p>
    <w:p w14:paraId="25758671" w14:textId="77777777" w:rsidR="00CA239A" w:rsidRPr="00841709" w:rsidRDefault="00CA239A" w:rsidP="006F70D5">
      <w:pPr>
        <w:jc w:val="center"/>
        <w:rPr>
          <w:b/>
          <w:sz w:val="32"/>
          <w:szCs w:val="32"/>
        </w:rPr>
      </w:pPr>
    </w:p>
    <w:p w14:paraId="28B367D5" w14:textId="77777777" w:rsidR="00CA239A" w:rsidRPr="00841709" w:rsidRDefault="00CA239A" w:rsidP="006F70D5">
      <w:pPr>
        <w:jc w:val="center"/>
        <w:rPr>
          <w:b/>
          <w:sz w:val="32"/>
          <w:szCs w:val="32"/>
        </w:rPr>
      </w:pPr>
    </w:p>
    <w:p w14:paraId="05A31480" w14:textId="77777777" w:rsidR="00CA239A" w:rsidRPr="00841709" w:rsidRDefault="00CA239A" w:rsidP="006F70D5">
      <w:pPr>
        <w:jc w:val="center"/>
        <w:rPr>
          <w:b/>
          <w:sz w:val="32"/>
          <w:szCs w:val="32"/>
        </w:rPr>
      </w:pPr>
    </w:p>
    <w:p w14:paraId="5C5615DD" w14:textId="77777777" w:rsidR="00CA239A" w:rsidRPr="00841709" w:rsidRDefault="00CA239A" w:rsidP="006F70D5">
      <w:pPr>
        <w:jc w:val="center"/>
        <w:rPr>
          <w:b/>
          <w:sz w:val="32"/>
          <w:szCs w:val="32"/>
        </w:rPr>
      </w:pPr>
    </w:p>
    <w:p w14:paraId="6D91B54B" w14:textId="77777777" w:rsidR="00CA239A" w:rsidRPr="00841709" w:rsidRDefault="00CA239A" w:rsidP="006F70D5">
      <w:pPr>
        <w:jc w:val="center"/>
        <w:rPr>
          <w:b/>
          <w:sz w:val="32"/>
          <w:szCs w:val="32"/>
        </w:rPr>
      </w:pPr>
    </w:p>
    <w:p w14:paraId="09E501AD" w14:textId="77777777" w:rsidR="00CA239A" w:rsidRPr="00841709" w:rsidRDefault="00CA239A" w:rsidP="006F70D5">
      <w:pPr>
        <w:jc w:val="center"/>
        <w:rPr>
          <w:b/>
          <w:sz w:val="32"/>
          <w:szCs w:val="32"/>
        </w:rPr>
      </w:pPr>
    </w:p>
    <w:p w14:paraId="317DEE0A" w14:textId="77777777" w:rsidR="00CA239A" w:rsidRPr="00841709" w:rsidRDefault="00CA239A" w:rsidP="006F70D5">
      <w:pPr>
        <w:jc w:val="center"/>
        <w:rPr>
          <w:b/>
          <w:sz w:val="32"/>
          <w:szCs w:val="32"/>
        </w:rPr>
      </w:pPr>
    </w:p>
    <w:p w14:paraId="4721C535" w14:textId="49D45CBF" w:rsidR="00CA239A" w:rsidRPr="00841709" w:rsidRDefault="00CA239A" w:rsidP="006F70D5">
      <w:pPr>
        <w:jc w:val="center"/>
        <w:rPr>
          <w:b/>
          <w:sz w:val="32"/>
          <w:szCs w:val="32"/>
        </w:rPr>
      </w:pPr>
    </w:p>
    <w:p w14:paraId="72F6E9F2" w14:textId="0579CB99" w:rsidR="008D4BFD" w:rsidRPr="00841709" w:rsidRDefault="008D4BFD" w:rsidP="006F70D5">
      <w:pPr>
        <w:jc w:val="center"/>
        <w:rPr>
          <w:b/>
          <w:sz w:val="32"/>
          <w:szCs w:val="32"/>
        </w:rPr>
      </w:pPr>
    </w:p>
    <w:p w14:paraId="2C84689A" w14:textId="77777777" w:rsidR="008D4BFD" w:rsidRPr="00841709" w:rsidRDefault="008D4BFD" w:rsidP="006F70D5">
      <w:pPr>
        <w:jc w:val="center"/>
        <w:rPr>
          <w:b/>
          <w:sz w:val="32"/>
          <w:szCs w:val="32"/>
        </w:rPr>
      </w:pPr>
    </w:p>
    <w:p w14:paraId="44F51DEE" w14:textId="443E51E4" w:rsidR="00CA239A" w:rsidRPr="00841709" w:rsidRDefault="00CA239A" w:rsidP="00DE318D">
      <w:pPr>
        <w:rPr>
          <w:b/>
          <w:sz w:val="32"/>
          <w:szCs w:val="32"/>
        </w:rPr>
      </w:pPr>
    </w:p>
    <w:p w14:paraId="0A8A15D8" w14:textId="03CE951D" w:rsidR="00CA239A" w:rsidRDefault="00CA239A" w:rsidP="006F70D5">
      <w:pPr>
        <w:jc w:val="center"/>
        <w:rPr>
          <w:b/>
          <w:sz w:val="32"/>
          <w:szCs w:val="32"/>
        </w:rPr>
      </w:pPr>
    </w:p>
    <w:p w14:paraId="273B1EA0" w14:textId="77777777" w:rsidR="0051720B" w:rsidRPr="00841709" w:rsidRDefault="0051720B" w:rsidP="006F70D5">
      <w:pPr>
        <w:jc w:val="center"/>
        <w:rPr>
          <w:b/>
          <w:sz w:val="32"/>
          <w:szCs w:val="32"/>
        </w:rPr>
      </w:pPr>
    </w:p>
    <w:p w14:paraId="6E74C5E6" w14:textId="77777777" w:rsidR="006F70D5" w:rsidRPr="00841709" w:rsidRDefault="00A07EBB" w:rsidP="00D22F76">
      <w:pPr>
        <w:pStyle w:val="Titolo1"/>
      </w:pPr>
      <w:bookmarkStart w:id="95" w:name="_Toc71635522"/>
      <w:r w:rsidRPr="00841709">
        <w:lastRenderedPageBreak/>
        <w:t xml:space="preserve">RISCHI INDENNIZZABILI </w:t>
      </w:r>
      <w:r w:rsidR="006F70D5" w:rsidRPr="00841709">
        <w:t>E SPESE RIMBORSABILI</w:t>
      </w:r>
      <w:bookmarkEnd w:id="95"/>
    </w:p>
    <w:p w14:paraId="10D8FEDF" w14:textId="77777777" w:rsidR="006F70D5" w:rsidRPr="00841709" w:rsidRDefault="006F70D5" w:rsidP="006F70D5">
      <w:pPr>
        <w:spacing w:after="0"/>
        <w:jc w:val="center"/>
        <w:rPr>
          <w:b/>
          <w:sz w:val="32"/>
          <w:szCs w:val="32"/>
        </w:rPr>
      </w:pPr>
    </w:p>
    <w:p w14:paraId="6FB65D4B"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96" w:name="_Toc400098178"/>
      <w:bookmarkStart w:id="97" w:name="_Toc71635523"/>
      <w:bookmarkEnd w:id="94"/>
      <w:r w:rsidRPr="00841709">
        <w:rPr>
          <w:rFonts w:asciiTheme="minorHAnsi" w:hAnsiTheme="minorHAnsi"/>
        </w:rPr>
        <w:t>Oggetto dell</w:t>
      </w:r>
      <w:r w:rsidR="00566DE5" w:rsidRPr="00841709">
        <w:rPr>
          <w:rFonts w:asciiTheme="minorHAnsi" w:hAnsiTheme="minorHAnsi"/>
        </w:rPr>
        <w:t>’</w:t>
      </w:r>
      <w:r w:rsidRPr="00841709">
        <w:rPr>
          <w:rFonts w:asciiTheme="minorHAnsi" w:hAnsiTheme="minorHAnsi"/>
        </w:rPr>
        <w:t>Assicurazione All Risks</w:t>
      </w:r>
      <w:bookmarkEnd w:id="96"/>
      <w:bookmarkEnd w:id="97"/>
    </w:p>
    <w:p w14:paraId="42F3B039" w14:textId="092BEDA6" w:rsidR="0051720B" w:rsidRPr="00841709" w:rsidRDefault="0051720B" w:rsidP="00CF3D78">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51720B">
        <w:rPr>
          <w:rFonts w:ascii="Calibri" w:eastAsia="Times New Roman" w:hAnsi="Calibri" w:cs="Times New Roman"/>
          <w:kern w:val="3"/>
          <w:sz w:val="22"/>
          <w:lang w:eastAsia="ar-SA"/>
        </w:rPr>
        <w:t>La Società indennizza tutti i danni materiali diretti e i danni conseguenziali -  intesi quest’ultimi come i danni verificatisi come conseguenza immediata dell’azione degli eventi non esclusi dall’Assicurazione che abbiano colpito i Beni Assicurati -  causati ai Beni Assicurati da qualsiasi evento qualunque ne sia la causa, anche se determinati con colpa grave del Contraente, dell’Assicurato e/o Beneficiario, salvo quanto stabilito dagli Articoli “Esclusioni” e “Condizioni Particolari</w:t>
      </w:r>
      <w:r>
        <w:rPr>
          <w:rFonts w:ascii="Calibri" w:eastAsia="Times New Roman" w:hAnsi="Calibri" w:cs="Times New Roman"/>
          <w:kern w:val="3"/>
          <w:sz w:val="22"/>
          <w:lang w:eastAsia="ar-SA"/>
        </w:rPr>
        <w:t>.</w:t>
      </w:r>
    </w:p>
    <w:p w14:paraId="441506AA" w14:textId="77777777" w:rsidR="00705839" w:rsidRPr="00841709" w:rsidRDefault="00705839" w:rsidP="00705839">
      <w:pPr>
        <w:tabs>
          <w:tab w:val="left" w:pos="3645"/>
        </w:tabs>
        <w:suppressAutoHyphens/>
        <w:spacing w:after="0" w:line="240" w:lineRule="auto"/>
        <w:rPr>
          <w:rFonts w:eastAsia="Times New Roman" w:cs="Times New Roman"/>
          <w:sz w:val="22"/>
          <w:lang w:eastAsia="ar-SA"/>
        </w:rPr>
      </w:pPr>
    </w:p>
    <w:p w14:paraId="75AD8650" w14:textId="77777777" w:rsidR="00705839" w:rsidRPr="00841709" w:rsidRDefault="00705839" w:rsidP="00705839">
      <w:pPr>
        <w:tabs>
          <w:tab w:val="left" w:pos="3645"/>
        </w:tabs>
        <w:suppressAutoHyphens/>
        <w:spacing w:after="0" w:line="240" w:lineRule="auto"/>
        <w:rPr>
          <w:rFonts w:eastAsia="Times New Roman" w:cs="Times New Roman"/>
          <w:b/>
          <w:sz w:val="22"/>
          <w:lang w:eastAsia="ar-SA"/>
        </w:rPr>
      </w:pPr>
      <w:r w:rsidRPr="00841709">
        <w:rPr>
          <w:rFonts w:eastAsia="Times New Roman" w:cs="Times New Roman"/>
          <w:b/>
          <w:sz w:val="22"/>
          <w:lang w:eastAsia="ar-SA"/>
        </w:rPr>
        <w:t>PRECISAZIONI:</w:t>
      </w:r>
    </w:p>
    <w:p w14:paraId="1D06B41C" w14:textId="77777777" w:rsidR="00705839" w:rsidRPr="00841709" w:rsidRDefault="00705839" w:rsidP="00705839">
      <w:pPr>
        <w:tabs>
          <w:tab w:val="left" w:pos="3645"/>
        </w:tabs>
        <w:suppressAutoHyphens/>
        <w:spacing w:after="0" w:line="240" w:lineRule="auto"/>
        <w:rPr>
          <w:rFonts w:eastAsia="Times New Roman" w:cs="Times New Roman"/>
          <w:b/>
          <w:sz w:val="22"/>
          <w:lang w:eastAsia="ar-SA"/>
        </w:rPr>
      </w:pPr>
    </w:p>
    <w:p w14:paraId="25385231"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98" w:name="_Toc400098179"/>
      <w:bookmarkStart w:id="99" w:name="_Toc71635524"/>
      <w:bookmarkStart w:id="100" w:name="_Toc400098184"/>
      <w:bookmarkStart w:id="101" w:name="_Ref190505829"/>
      <w:bookmarkStart w:id="102" w:name="_Ref190505842"/>
      <w:bookmarkStart w:id="103" w:name="_Ref190505843"/>
      <w:r w:rsidRPr="00841709">
        <w:rPr>
          <w:rFonts w:asciiTheme="minorHAnsi" w:hAnsiTheme="minorHAnsi"/>
        </w:rPr>
        <w:t>Guasti</w:t>
      </w:r>
      <w:bookmarkEnd w:id="98"/>
      <w:bookmarkEnd w:id="99"/>
    </w:p>
    <w:p w14:paraId="7CB5E83B" w14:textId="77777777" w:rsidR="00705839" w:rsidRPr="00841709" w:rsidRDefault="00705839" w:rsidP="00CF3D78">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 Società indennizza i guasti causati ai Beni assicurati per ordine delle Autorità, e quelli arrecati dall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Assicurato o da Terzi allo scopo di arrestare o ridurre gli effetti di un Danno indennizzabile e ciò anche se tale scopo non è stato raggiunto.</w:t>
      </w:r>
    </w:p>
    <w:p w14:paraId="699B15BE" w14:textId="77777777" w:rsidR="00705839" w:rsidRPr="00841709" w:rsidRDefault="00705839" w:rsidP="00EC74C6">
      <w:pPr>
        <w:tabs>
          <w:tab w:val="left" w:pos="3645"/>
        </w:tabs>
        <w:suppressAutoHyphens/>
        <w:spacing w:after="0" w:line="240" w:lineRule="auto"/>
        <w:rPr>
          <w:rFonts w:ascii="Calibri" w:eastAsia="Times New Roman" w:hAnsi="Calibri" w:cs="Times New Roman"/>
          <w:kern w:val="3"/>
          <w:sz w:val="22"/>
          <w:lang w:eastAsia="ar-SA"/>
        </w:rPr>
      </w:pPr>
    </w:p>
    <w:p w14:paraId="7D9E1307"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04" w:name="_Toc400098180"/>
      <w:bookmarkStart w:id="105" w:name="_Toc71635525"/>
      <w:r w:rsidRPr="00841709">
        <w:rPr>
          <w:rFonts w:asciiTheme="minorHAnsi" w:hAnsiTheme="minorHAnsi"/>
        </w:rPr>
        <w:t>Spese necessarie per demolire</w:t>
      </w:r>
      <w:bookmarkEnd w:id="104"/>
      <w:r w:rsidRPr="00841709">
        <w:rPr>
          <w:rFonts w:asciiTheme="minorHAnsi" w:hAnsiTheme="minorHAnsi"/>
        </w:rPr>
        <w:t xml:space="preserve"> e sgombrare i residui del sinistro</w:t>
      </w:r>
      <w:bookmarkEnd w:id="105"/>
    </w:p>
    <w:p w14:paraId="09324110" w14:textId="65DE653B" w:rsidR="00816246" w:rsidRPr="00841709" w:rsidRDefault="00705839" w:rsidP="00CF3D78">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 Società indennizza le spese necessarie per smantellare, smaltire, sgomberare, trasportare al più vicino scarico autorizzato e abilitato, trattare i residui del Sinistro; relativamente ai Beni non danneggiati: smontare, svuotare, rimuovere temporaneamente ed altre simili operazioni nonché ricollocare in opera e collaudare a nuovo.</w:t>
      </w:r>
      <w:r w:rsidR="0051720B">
        <w:rPr>
          <w:rFonts w:ascii="Calibri" w:eastAsia="Times New Roman" w:hAnsi="Calibri" w:cs="Times New Roman"/>
          <w:kern w:val="3"/>
          <w:sz w:val="22"/>
          <w:lang w:eastAsia="ar-SA"/>
        </w:rPr>
        <w:t xml:space="preserve"> </w:t>
      </w:r>
      <w:r w:rsidR="00CF3D78" w:rsidRPr="00841709">
        <w:rPr>
          <w:rFonts w:ascii="Calibri" w:eastAsia="Times New Roman" w:hAnsi="Calibri" w:cs="Times New Roman"/>
          <w:kern w:val="3"/>
          <w:sz w:val="22"/>
          <w:lang w:eastAsia="ar-SA"/>
        </w:rPr>
        <w:t>L</w:t>
      </w:r>
      <w:r w:rsidRPr="00841709">
        <w:rPr>
          <w:rFonts w:ascii="Calibri" w:eastAsia="Times New Roman" w:hAnsi="Calibri" w:cs="Times New Roman"/>
          <w:kern w:val="3"/>
          <w:sz w:val="22"/>
          <w:lang w:eastAsia="ar-SA"/>
        </w:rPr>
        <w:t>a Società indennizza</w:t>
      </w:r>
      <w:r w:rsidR="00CF3D78" w:rsidRPr="00841709">
        <w:rPr>
          <w:rFonts w:ascii="Calibri" w:eastAsia="Times New Roman" w:hAnsi="Calibri" w:cs="Times New Roman"/>
          <w:kern w:val="3"/>
          <w:sz w:val="22"/>
          <w:lang w:eastAsia="ar-SA"/>
        </w:rPr>
        <w:t xml:space="preserve"> </w:t>
      </w:r>
      <w:r w:rsidRPr="00841709">
        <w:rPr>
          <w:rFonts w:ascii="Calibri" w:eastAsia="Times New Roman" w:hAnsi="Calibri" w:cs="Times New Roman"/>
          <w:kern w:val="3"/>
          <w:sz w:val="22"/>
          <w:lang w:eastAsia="ar-SA"/>
        </w:rPr>
        <w:t>dette spese senza l’applicazione del disposto di cui all</w:t>
      </w:r>
      <w:r w:rsidR="00566DE5" w:rsidRPr="00841709">
        <w:rPr>
          <w:rFonts w:ascii="Calibri" w:eastAsia="Times New Roman" w:hAnsi="Calibri" w:cs="Times New Roman"/>
          <w:kern w:val="3"/>
          <w:sz w:val="22"/>
          <w:lang w:eastAsia="ar-SA"/>
        </w:rPr>
        <w:t>’</w:t>
      </w:r>
      <w:r w:rsidR="00CF3D78" w:rsidRPr="00841709">
        <w:rPr>
          <w:rFonts w:ascii="Calibri" w:eastAsia="Times New Roman" w:hAnsi="Calibri" w:cs="Times New Roman"/>
          <w:kern w:val="3"/>
          <w:sz w:val="22"/>
          <w:lang w:eastAsia="ar-SA"/>
        </w:rPr>
        <w:t>Articolo 1907 del Codice Civile.</w:t>
      </w:r>
      <w:r w:rsidRPr="00841709">
        <w:rPr>
          <w:rFonts w:ascii="Calibri" w:eastAsia="Times New Roman" w:hAnsi="Calibri" w:cs="Times New Roman"/>
          <w:kern w:val="3"/>
          <w:sz w:val="22"/>
          <w:lang w:eastAsia="ar-SA"/>
        </w:rPr>
        <w:t xml:space="preserve"> </w:t>
      </w:r>
      <w:r w:rsidR="00CF3D78" w:rsidRPr="00841709">
        <w:rPr>
          <w:rFonts w:ascii="Calibri" w:eastAsia="Times New Roman" w:hAnsi="Calibri" w:cs="Times New Roman"/>
          <w:kern w:val="3"/>
          <w:sz w:val="22"/>
          <w:lang w:eastAsia="ar-SA"/>
        </w:rPr>
        <w:t xml:space="preserve"> </w:t>
      </w:r>
    </w:p>
    <w:p w14:paraId="67F6BB02" w14:textId="77777777" w:rsidR="00705839" w:rsidRPr="00841709" w:rsidRDefault="00705839" w:rsidP="00EC74C6">
      <w:pPr>
        <w:tabs>
          <w:tab w:val="left" w:pos="3645"/>
        </w:tabs>
        <w:suppressAutoHyphens/>
        <w:spacing w:after="0" w:line="240" w:lineRule="auto"/>
        <w:rPr>
          <w:rFonts w:ascii="Calibri" w:eastAsia="Times New Roman" w:hAnsi="Calibri" w:cs="Times New Roman"/>
          <w:kern w:val="3"/>
          <w:sz w:val="22"/>
          <w:lang w:eastAsia="ar-SA"/>
        </w:rPr>
      </w:pPr>
    </w:p>
    <w:p w14:paraId="31A85E17" w14:textId="07024956" w:rsidR="00CF3D78" w:rsidRPr="0051720B" w:rsidRDefault="00705839" w:rsidP="0066524F">
      <w:pPr>
        <w:pStyle w:val="Titolo3"/>
        <w:numPr>
          <w:ilvl w:val="0"/>
          <w:numId w:val="1"/>
        </w:numPr>
        <w:spacing w:line="240" w:lineRule="auto"/>
        <w:ind w:firstLine="0"/>
        <w:rPr>
          <w:rFonts w:asciiTheme="minorHAnsi" w:hAnsiTheme="minorHAnsi"/>
        </w:rPr>
      </w:pPr>
      <w:bookmarkStart w:id="106" w:name="_Toc400098181"/>
      <w:bookmarkStart w:id="107" w:name="_Toc71635526"/>
      <w:r w:rsidRPr="00841709">
        <w:rPr>
          <w:rFonts w:asciiTheme="minorHAnsi" w:hAnsiTheme="minorHAnsi"/>
        </w:rPr>
        <w:t>Spese di bonifica decontaminazione e/o decorticazione</w:t>
      </w:r>
      <w:bookmarkEnd w:id="106"/>
      <w:r w:rsidRPr="00841709">
        <w:rPr>
          <w:rFonts w:asciiTheme="minorHAnsi" w:hAnsiTheme="minorHAnsi"/>
        </w:rPr>
        <w:t xml:space="preserve"> livellamento, scavo e/o riempimento del terreno</w:t>
      </w:r>
      <w:bookmarkEnd w:id="107"/>
    </w:p>
    <w:p w14:paraId="43EBE75C" w14:textId="42E4FAA6" w:rsidR="00705839" w:rsidRPr="00841709" w:rsidRDefault="00705839" w:rsidP="00CF3D78">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 Società indennizza le spese di bonifica, decontaminazione e/o decorticazione, livellamento sca</w:t>
      </w:r>
      <w:r w:rsidR="00C468F9" w:rsidRPr="00841709">
        <w:rPr>
          <w:rFonts w:ascii="Calibri" w:eastAsia="Times New Roman" w:hAnsi="Calibri" w:cs="Times New Roman"/>
          <w:kern w:val="3"/>
          <w:sz w:val="22"/>
          <w:lang w:eastAsia="ar-SA"/>
        </w:rPr>
        <w:t xml:space="preserve">vo e/o riempimento del terreno </w:t>
      </w:r>
      <w:r w:rsidRPr="00841709">
        <w:rPr>
          <w:rFonts w:ascii="Calibri" w:eastAsia="Times New Roman" w:hAnsi="Calibri" w:cs="Times New Roman"/>
          <w:kern w:val="3"/>
          <w:sz w:val="22"/>
          <w:lang w:eastAsia="ar-SA"/>
        </w:rPr>
        <w:t>dei Beni assicurati e del terreno, comprese le eventuali spese di sgombero e trasporto al più vicino sc</w:t>
      </w:r>
      <w:r w:rsidR="00CE32EC" w:rsidRPr="00841709">
        <w:rPr>
          <w:rFonts w:ascii="Calibri" w:eastAsia="Times New Roman" w:hAnsi="Calibri" w:cs="Times New Roman"/>
          <w:kern w:val="3"/>
          <w:sz w:val="22"/>
          <w:lang w:eastAsia="ar-SA"/>
        </w:rPr>
        <w:t xml:space="preserve">arico autorizzato e abilitato, </w:t>
      </w:r>
      <w:r w:rsidRPr="00841709">
        <w:rPr>
          <w:rFonts w:ascii="Calibri" w:eastAsia="Times New Roman" w:hAnsi="Calibri" w:cs="Times New Roman"/>
          <w:kern w:val="3"/>
          <w:sz w:val="22"/>
          <w:lang w:eastAsia="ar-SA"/>
        </w:rPr>
        <w:t>che l’Assicurato debba sostenere in conseguenza</w:t>
      </w:r>
      <w:r w:rsidR="008D4BFD" w:rsidRPr="00841709">
        <w:rPr>
          <w:rFonts w:ascii="Calibri" w:eastAsia="Times New Roman" w:hAnsi="Calibri" w:cs="Times New Roman"/>
          <w:kern w:val="3"/>
          <w:sz w:val="22"/>
          <w:lang w:eastAsia="ar-SA"/>
        </w:rPr>
        <w:t xml:space="preserve"> di un sinistro indennizzabile. </w:t>
      </w:r>
      <w:r w:rsidR="00CF3D78" w:rsidRPr="00841709">
        <w:rPr>
          <w:rFonts w:ascii="Calibri" w:eastAsia="Times New Roman" w:hAnsi="Calibri" w:cs="Times New Roman"/>
          <w:kern w:val="3"/>
          <w:sz w:val="22"/>
          <w:lang w:eastAsia="ar-SA"/>
        </w:rPr>
        <w:t xml:space="preserve">La Società indennizza </w:t>
      </w:r>
      <w:r w:rsidRPr="00841709">
        <w:rPr>
          <w:rFonts w:ascii="Calibri" w:eastAsia="Times New Roman" w:hAnsi="Calibri" w:cs="Times New Roman"/>
          <w:kern w:val="3"/>
          <w:sz w:val="22"/>
          <w:lang w:eastAsia="ar-SA"/>
        </w:rPr>
        <w:t>dette spese senza l’applicazione di quanto previsto, relativamente alla “assicurazione parziale”, dall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articolo 1907 del Codice Civile con l’applicazione dei limiti di risarcimento previsti alla tabella [LSF]</w:t>
      </w:r>
      <w:r w:rsidR="00CF3D78"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 xml:space="preserve"> </w:t>
      </w:r>
    </w:p>
    <w:p w14:paraId="4C17869E" w14:textId="77777777" w:rsidR="00705839" w:rsidRPr="00841709" w:rsidRDefault="00705839" w:rsidP="000F48E7">
      <w:pPr>
        <w:tabs>
          <w:tab w:val="left" w:pos="3645"/>
        </w:tabs>
        <w:suppressAutoHyphens/>
        <w:spacing w:after="0" w:line="240" w:lineRule="auto"/>
      </w:pPr>
    </w:p>
    <w:p w14:paraId="3D943F34" w14:textId="77777777" w:rsidR="00CF3D78" w:rsidRPr="00841709" w:rsidRDefault="00705839" w:rsidP="0066524F">
      <w:pPr>
        <w:pStyle w:val="Titolo3"/>
        <w:numPr>
          <w:ilvl w:val="0"/>
          <w:numId w:val="1"/>
        </w:numPr>
        <w:spacing w:line="240" w:lineRule="auto"/>
        <w:ind w:firstLine="0"/>
        <w:rPr>
          <w:rFonts w:asciiTheme="minorHAnsi" w:hAnsiTheme="minorHAnsi"/>
        </w:rPr>
      </w:pPr>
      <w:bookmarkStart w:id="108" w:name="_Toc400098182"/>
      <w:bookmarkStart w:id="109" w:name="_Toc71635527"/>
      <w:r w:rsidRPr="00841709">
        <w:rPr>
          <w:rFonts w:asciiTheme="minorHAnsi" w:hAnsiTheme="minorHAnsi"/>
        </w:rPr>
        <w:t xml:space="preserve">Spese sostenute </w:t>
      </w:r>
      <w:r w:rsidR="00A07EBB" w:rsidRPr="00841709">
        <w:rPr>
          <w:rFonts w:asciiTheme="minorHAnsi" w:hAnsiTheme="minorHAnsi"/>
        </w:rPr>
        <w:t>per la ricerca e la riparazione</w:t>
      </w:r>
      <w:r w:rsidRPr="00841709">
        <w:rPr>
          <w:rFonts w:asciiTheme="minorHAnsi" w:hAnsiTheme="minorHAnsi"/>
        </w:rPr>
        <w:t xml:space="preserve"> - liquidi condott</w:t>
      </w:r>
      <w:bookmarkEnd w:id="108"/>
      <w:r w:rsidRPr="00841709">
        <w:rPr>
          <w:rFonts w:asciiTheme="minorHAnsi" w:hAnsiTheme="minorHAnsi"/>
        </w:rPr>
        <w:t>i</w:t>
      </w:r>
      <w:bookmarkEnd w:id="109"/>
    </w:p>
    <w:p w14:paraId="7B4985A1" w14:textId="77777777" w:rsidR="00705839" w:rsidRPr="00841709" w:rsidRDefault="00705839" w:rsidP="00CF3D78">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La Società indennizza le </w:t>
      </w:r>
      <w:r w:rsidR="00A07EBB" w:rsidRPr="00841709">
        <w:rPr>
          <w:rFonts w:ascii="Calibri" w:eastAsia="Times New Roman" w:hAnsi="Calibri" w:cs="Times New Roman"/>
          <w:kern w:val="3"/>
          <w:sz w:val="22"/>
          <w:lang w:eastAsia="ar-SA"/>
        </w:rPr>
        <w:t>spese sostenute</w:t>
      </w:r>
      <w:r w:rsidRPr="00841709">
        <w:rPr>
          <w:rFonts w:ascii="Calibri" w:eastAsia="Times New Roman" w:hAnsi="Calibri" w:cs="Times New Roman"/>
          <w:kern w:val="3"/>
          <w:sz w:val="22"/>
          <w:lang w:eastAsia="ar-SA"/>
        </w:rPr>
        <w:t xml:space="preserve"> per la ricerca e la riparazione di rotture e/o guasti di impianti idrici, igienici, tecnici e di processo, di captazione e distribuzione di gas, di conduzione di energia elettrica e per telecomunicazione, comprese le spese per la demolizione ed il ripristino delle parti di Beni Immobili, incluse le pavimentazioni, anche stradali, ed anche se effettuate per la sola ricerca del guasto o della rottura. Sono altresì compresi i Danni indennizzabili a termini di contratto derivanti da fuoriuscita di liquidi, a seguito di rottura dei predetti impianti (danni da liquidi condotti).</w:t>
      </w:r>
    </w:p>
    <w:p w14:paraId="479698E9" w14:textId="1FDE7D66" w:rsidR="00705839" w:rsidRPr="00841709" w:rsidRDefault="00CF3D78" w:rsidP="0051720B">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w:t>
      </w:r>
      <w:r w:rsidR="00705839" w:rsidRPr="00841709">
        <w:rPr>
          <w:rFonts w:ascii="Calibri" w:eastAsia="Times New Roman" w:hAnsi="Calibri" w:cs="Times New Roman"/>
          <w:kern w:val="3"/>
          <w:sz w:val="22"/>
          <w:lang w:eastAsia="ar-SA"/>
        </w:rPr>
        <w:t>a Società indennizza dette spese senza l’applicazione di quanto previsto, relativamente alla “assicurazione parziale”, dall</w:t>
      </w:r>
      <w:r w:rsidR="00566DE5" w:rsidRPr="00841709">
        <w:rPr>
          <w:rFonts w:ascii="Calibri" w:eastAsia="Times New Roman" w:hAnsi="Calibri" w:cs="Times New Roman"/>
          <w:kern w:val="3"/>
          <w:sz w:val="22"/>
          <w:lang w:eastAsia="ar-SA"/>
        </w:rPr>
        <w:t>’</w:t>
      </w:r>
      <w:r w:rsidR="00705839" w:rsidRPr="00841709">
        <w:rPr>
          <w:rFonts w:ascii="Calibri" w:eastAsia="Times New Roman" w:hAnsi="Calibri" w:cs="Times New Roman"/>
          <w:kern w:val="3"/>
          <w:sz w:val="22"/>
          <w:lang w:eastAsia="ar-SA"/>
        </w:rPr>
        <w:t xml:space="preserve">articolo 1907 del Codice Civile con l’applicazione </w:t>
      </w:r>
      <w:r w:rsidR="009D105E" w:rsidRPr="00841709">
        <w:rPr>
          <w:rFonts w:ascii="Calibri" w:eastAsia="Times New Roman" w:hAnsi="Calibri" w:cs="Times New Roman"/>
          <w:kern w:val="3"/>
          <w:sz w:val="22"/>
          <w:lang w:eastAsia="ar-SA"/>
        </w:rPr>
        <w:t>di quanto previsto</w:t>
      </w:r>
      <w:r w:rsidR="00705839" w:rsidRPr="00841709">
        <w:rPr>
          <w:rFonts w:ascii="Calibri" w:eastAsia="Times New Roman" w:hAnsi="Calibri" w:cs="Times New Roman"/>
          <w:kern w:val="3"/>
          <w:sz w:val="22"/>
          <w:lang w:eastAsia="ar-SA"/>
        </w:rPr>
        <w:t xml:space="preserve"> alla tabella [LSF]. </w:t>
      </w:r>
    </w:p>
    <w:p w14:paraId="5CCDA0D0" w14:textId="5A1938FE" w:rsidR="00CF3D78" w:rsidRPr="0051720B" w:rsidRDefault="00705839" w:rsidP="0066524F">
      <w:pPr>
        <w:pStyle w:val="Titolo3"/>
        <w:numPr>
          <w:ilvl w:val="0"/>
          <w:numId w:val="1"/>
        </w:numPr>
        <w:spacing w:line="240" w:lineRule="auto"/>
        <w:ind w:firstLine="0"/>
        <w:rPr>
          <w:rFonts w:asciiTheme="minorHAnsi" w:hAnsiTheme="minorHAnsi"/>
        </w:rPr>
      </w:pPr>
      <w:bookmarkStart w:id="110" w:name="_Toc400098183"/>
      <w:bookmarkStart w:id="111" w:name="_Toc71635528"/>
      <w:r w:rsidRPr="00841709">
        <w:rPr>
          <w:rFonts w:asciiTheme="minorHAnsi" w:hAnsiTheme="minorHAnsi"/>
        </w:rPr>
        <w:lastRenderedPageBreak/>
        <w:t>Costi per il collaudo</w:t>
      </w:r>
      <w:bookmarkEnd w:id="110"/>
      <w:bookmarkEnd w:id="111"/>
      <w:r w:rsidRPr="00841709">
        <w:rPr>
          <w:rFonts w:asciiTheme="minorHAnsi" w:hAnsiTheme="minorHAnsi"/>
        </w:rPr>
        <w:t xml:space="preserve"> </w:t>
      </w:r>
    </w:p>
    <w:p w14:paraId="579F403A" w14:textId="77777777" w:rsidR="00705839" w:rsidRPr="00841709" w:rsidRDefault="00705839" w:rsidP="00E5254C">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 Società indennizza i costi per il collaudo e per le prove di idoneità e controllo sui Beni Assicurati anche se tali Beni risultano apparentemente illesi, ma vi sia il ragionevole dubbio che possano aver subito danni in conseguenza di un sinistro indennizzabile.</w:t>
      </w:r>
    </w:p>
    <w:p w14:paraId="136FC3CB" w14:textId="77777777" w:rsidR="00705839" w:rsidRPr="00841709" w:rsidRDefault="00CF3D78" w:rsidP="00E5254C">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w:t>
      </w:r>
      <w:r w:rsidR="00705839" w:rsidRPr="00841709">
        <w:rPr>
          <w:rFonts w:ascii="Calibri" w:eastAsia="Times New Roman" w:hAnsi="Calibri" w:cs="Times New Roman"/>
          <w:kern w:val="3"/>
          <w:sz w:val="22"/>
          <w:lang w:eastAsia="ar-SA"/>
        </w:rPr>
        <w:t>a Società indennizza detti costi e/o oneri e/o spese senza l’applicazione di quanto previsto, relativamente alla “assicurazione parziale”, dall</w:t>
      </w:r>
      <w:r w:rsidR="00566DE5" w:rsidRPr="00841709">
        <w:rPr>
          <w:rFonts w:ascii="Calibri" w:eastAsia="Times New Roman" w:hAnsi="Calibri" w:cs="Times New Roman"/>
          <w:kern w:val="3"/>
          <w:sz w:val="22"/>
          <w:lang w:eastAsia="ar-SA"/>
        </w:rPr>
        <w:t>’</w:t>
      </w:r>
      <w:r w:rsidR="00705839" w:rsidRPr="00841709">
        <w:rPr>
          <w:rFonts w:ascii="Calibri" w:eastAsia="Times New Roman" w:hAnsi="Calibri" w:cs="Times New Roman"/>
          <w:kern w:val="3"/>
          <w:sz w:val="22"/>
          <w:lang w:eastAsia="ar-SA"/>
        </w:rPr>
        <w:t xml:space="preserve">articolo 1907 del Codice Civile, con l’applicazione </w:t>
      </w:r>
      <w:r w:rsidR="009D105E" w:rsidRPr="00841709">
        <w:rPr>
          <w:rFonts w:ascii="Calibri" w:eastAsia="Times New Roman" w:hAnsi="Calibri" w:cs="Times New Roman"/>
          <w:kern w:val="3"/>
          <w:sz w:val="22"/>
          <w:lang w:eastAsia="ar-SA"/>
        </w:rPr>
        <w:t>con l’applicazione di quant</w:t>
      </w:r>
      <w:r w:rsidR="000F529B" w:rsidRPr="00841709">
        <w:rPr>
          <w:rFonts w:ascii="Calibri" w:eastAsia="Times New Roman" w:hAnsi="Calibri" w:cs="Times New Roman"/>
          <w:kern w:val="3"/>
          <w:sz w:val="22"/>
          <w:lang w:eastAsia="ar-SA"/>
        </w:rPr>
        <w:t xml:space="preserve">o previsto alla tabella [LSF]. </w:t>
      </w:r>
    </w:p>
    <w:p w14:paraId="41B70A9A" w14:textId="77777777" w:rsidR="00705839" w:rsidRPr="00841709" w:rsidRDefault="00705839" w:rsidP="00EC74C6">
      <w:pPr>
        <w:tabs>
          <w:tab w:val="left" w:pos="3645"/>
        </w:tabs>
        <w:suppressAutoHyphens/>
        <w:spacing w:after="0" w:line="240" w:lineRule="auto"/>
      </w:pPr>
    </w:p>
    <w:p w14:paraId="261E9734"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12" w:name="_Toc71635529"/>
      <w:r w:rsidRPr="00841709">
        <w:rPr>
          <w:rFonts w:asciiTheme="minorHAnsi" w:hAnsiTheme="minorHAnsi"/>
        </w:rPr>
        <w:t>Oneri di urbanizzazione</w:t>
      </w:r>
      <w:bookmarkEnd w:id="100"/>
      <w:r w:rsidRPr="00841709">
        <w:rPr>
          <w:rFonts w:asciiTheme="minorHAnsi" w:hAnsiTheme="minorHAnsi"/>
        </w:rPr>
        <w:t xml:space="preserve"> e ricostruzione</w:t>
      </w:r>
      <w:bookmarkEnd w:id="112"/>
      <w:r w:rsidRPr="00841709">
        <w:rPr>
          <w:rFonts w:asciiTheme="minorHAnsi" w:hAnsiTheme="minorHAnsi"/>
        </w:rPr>
        <w:t xml:space="preserve"> </w:t>
      </w:r>
    </w:p>
    <w:bookmarkEnd w:id="101"/>
    <w:bookmarkEnd w:id="102"/>
    <w:bookmarkEnd w:id="103"/>
    <w:p w14:paraId="7E9B76E2" w14:textId="77777777" w:rsidR="00705839"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 Società indennizza gli oneri di urbanizzazione e ricostruzione nonché qualsiasi altro costo e/o onere e/o spesa supplementare che dovesse comunque gravare sull’Assicurato e/o che lo stesso dovesse pagare a qualsiasi Ente e/o Autorità Pubblica in caso di ricostruzione e/o riparazione e/o rimpiazzo dei Beni Assicurati, a seguito di un Sinistro indennizzabile, in base a disposizioni di leggi e/o ordinanze in vigore al momento della ricostruzione e/o riparazione e/o rimpiazzo dei Beni stessi.</w:t>
      </w:r>
    </w:p>
    <w:p w14:paraId="2D2CC9DE" w14:textId="77777777" w:rsidR="00816246" w:rsidRPr="00841709" w:rsidRDefault="00CF3D78"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w:t>
      </w:r>
      <w:r w:rsidR="00705839" w:rsidRPr="00841709">
        <w:rPr>
          <w:rFonts w:ascii="Calibri" w:eastAsia="Times New Roman" w:hAnsi="Calibri" w:cs="Times New Roman"/>
          <w:kern w:val="3"/>
          <w:sz w:val="22"/>
          <w:lang w:eastAsia="ar-SA"/>
        </w:rPr>
        <w:t xml:space="preserve"> Società indennizza detti costi e/o oneri e/o spese senza l’applicazione di quanto previsto, relativamente alla “assicurazione parziale”, dall</w:t>
      </w:r>
      <w:r w:rsidR="00566DE5" w:rsidRPr="00841709">
        <w:rPr>
          <w:rFonts w:ascii="Calibri" w:eastAsia="Times New Roman" w:hAnsi="Calibri" w:cs="Times New Roman"/>
          <w:kern w:val="3"/>
          <w:sz w:val="22"/>
          <w:lang w:eastAsia="ar-SA"/>
        </w:rPr>
        <w:t>’</w:t>
      </w:r>
      <w:r w:rsidR="00705839" w:rsidRPr="00841709">
        <w:rPr>
          <w:rFonts w:ascii="Calibri" w:eastAsia="Times New Roman" w:hAnsi="Calibri" w:cs="Times New Roman"/>
          <w:kern w:val="3"/>
          <w:sz w:val="22"/>
          <w:lang w:eastAsia="ar-SA"/>
        </w:rPr>
        <w:t xml:space="preserve">articolo 1907 del Codice Civile con l’applicazione alla tabella [LSF]. </w:t>
      </w:r>
    </w:p>
    <w:p w14:paraId="2A49169A" w14:textId="77777777" w:rsidR="00E5254C" w:rsidRPr="00841709" w:rsidRDefault="00E5254C" w:rsidP="00E5254C">
      <w:pPr>
        <w:tabs>
          <w:tab w:val="left" w:pos="3645"/>
        </w:tabs>
        <w:suppressAutoHyphens/>
        <w:spacing w:after="0" w:line="240" w:lineRule="auto"/>
      </w:pPr>
    </w:p>
    <w:p w14:paraId="50F4DA53" w14:textId="77777777" w:rsidR="00E5254C" w:rsidRPr="00841709" w:rsidRDefault="00E5254C" w:rsidP="0066524F">
      <w:pPr>
        <w:pStyle w:val="Titolo3"/>
        <w:numPr>
          <w:ilvl w:val="0"/>
          <w:numId w:val="1"/>
        </w:numPr>
        <w:spacing w:line="240" w:lineRule="auto"/>
        <w:ind w:firstLine="0"/>
        <w:rPr>
          <w:rFonts w:asciiTheme="minorHAnsi" w:hAnsiTheme="minorHAnsi"/>
        </w:rPr>
      </w:pPr>
      <w:bookmarkStart w:id="113" w:name="_Toc71635530"/>
      <w:r w:rsidRPr="00841709">
        <w:rPr>
          <w:rFonts w:asciiTheme="minorHAnsi" w:hAnsiTheme="minorHAnsi"/>
        </w:rPr>
        <w:t>Spese per onorari ingegneri architetti consulenti</w:t>
      </w:r>
      <w:bookmarkEnd w:id="113"/>
      <w:r w:rsidRPr="00841709">
        <w:rPr>
          <w:rFonts w:asciiTheme="minorHAnsi" w:hAnsiTheme="minorHAnsi"/>
        </w:rPr>
        <w:t xml:space="preserve"> </w:t>
      </w:r>
    </w:p>
    <w:p w14:paraId="5C688DD3" w14:textId="77777777" w:rsidR="00A07EBB" w:rsidRPr="00841709" w:rsidRDefault="00E5254C"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La Società rimborsa, le spese dell’Assicurato/Contraente per il professionista (ad es: Arch. e/o Ing. e/o Geom….) iscritto ad apposito ordine, per l’assistenza e consulenza relative a tutte le attività necessarie alla preventivazione, individuazione delle ditte esecutrici degli interventi di ripristino del danno e delle spese di demolizione e sgombero, comparazione dei preventivi, redazioni di capitolati, assistenza per affidamento lavori e gare d’appalto. Non sono compresi gli oneri ed i costi sostenuti dall’Assicurato/Contraente per il Perito di parte o la quota parte del terzo Perito. La Società rimborsa dette spese senza l’applicazione di quanto previsto alla clausola “assicurazione </w:t>
      </w:r>
      <w:r w:rsidR="00A07EBB" w:rsidRPr="00841709">
        <w:rPr>
          <w:rFonts w:ascii="Calibri" w:eastAsia="Times New Roman" w:hAnsi="Calibri" w:cs="Times New Roman"/>
          <w:kern w:val="3"/>
          <w:sz w:val="22"/>
          <w:lang w:eastAsia="ar-SA"/>
        </w:rPr>
        <w:t>parziale” con</w:t>
      </w:r>
      <w:r w:rsidRPr="00841709">
        <w:rPr>
          <w:rFonts w:ascii="Calibri" w:eastAsia="Times New Roman" w:hAnsi="Calibri" w:cs="Times New Roman"/>
          <w:kern w:val="3"/>
          <w:sz w:val="22"/>
          <w:lang w:eastAsia="ar-SA"/>
        </w:rPr>
        <w:t xml:space="preserve"> l’applicazione di quanto previsto all</w:t>
      </w:r>
      <w:r w:rsidR="00CA239A" w:rsidRPr="00841709">
        <w:rPr>
          <w:rFonts w:ascii="Calibri" w:eastAsia="Times New Roman" w:hAnsi="Calibri" w:cs="Times New Roman"/>
          <w:kern w:val="3"/>
          <w:sz w:val="22"/>
          <w:lang w:eastAsia="ar-SA"/>
        </w:rPr>
        <w:t>a tabella [LSF].</w:t>
      </w:r>
    </w:p>
    <w:p w14:paraId="3215B22B" w14:textId="77777777" w:rsidR="00E5254C" w:rsidRPr="00841709" w:rsidRDefault="00E5254C"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b/>
          <w:kern w:val="3"/>
          <w:sz w:val="22"/>
          <w:lang w:eastAsia="ar-SA"/>
        </w:rPr>
        <w:t>Claims Preparation</w:t>
      </w:r>
      <w:r w:rsidRPr="00841709">
        <w:rPr>
          <w:rFonts w:ascii="Calibri" w:eastAsia="Times New Roman" w:hAnsi="Calibri" w:cs="Times New Roman"/>
          <w:kern w:val="3"/>
          <w:sz w:val="22"/>
          <w:lang w:eastAsia="ar-SA"/>
        </w:rPr>
        <w:t xml:space="preserve"> – La Società rimborsa, inoltre, le spese dell’Assicurato/</w:t>
      </w:r>
      <w:r w:rsidR="00A07EBB" w:rsidRPr="00841709">
        <w:rPr>
          <w:rFonts w:ascii="Calibri" w:eastAsia="Times New Roman" w:hAnsi="Calibri" w:cs="Times New Roman"/>
          <w:kern w:val="3"/>
          <w:sz w:val="22"/>
          <w:lang w:eastAsia="ar-SA"/>
        </w:rPr>
        <w:t>Contraente per</w:t>
      </w:r>
      <w:r w:rsidRPr="00841709">
        <w:rPr>
          <w:rFonts w:ascii="Calibri" w:eastAsia="Times New Roman" w:hAnsi="Calibri" w:cs="Times New Roman"/>
          <w:kern w:val="3"/>
          <w:sz w:val="22"/>
          <w:lang w:eastAsia="ar-SA"/>
        </w:rPr>
        <w:t xml:space="preserve"> gli  onorari di architetti, ingegneri o altri professionisti per la preparazione, la presentazione, la certificazione e/o la verifica di tutti i documenti, prove o informazioni richieste dall’Assicuratore in conseguenza di un danno assicurato a termini di polizza. </w:t>
      </w:r>
    </w:p>
    <w:p w14:paraId="0560DF49" w14:textId="77777777" w:rsidR="00EC74C6" w:rsidRPr="00841709" w:rsidRDefault="00EC74C6" w:rsidP="00705839">
      <w:pPr>
        <w:tabs>
          <w:tab w:val="left" w:pos="3645"/>
        </w:tabs>
        <w:suppressAutoHyphens/>
        <w:spacing w:after="0" w:line="240" w:lineRule="auto"/>
        <w:rPr>
          <w:sz w:val="22"/>
          <w:szCs w:val="22"/>
          <w:highlight w:val="green"/>
          <w:lang w:eastAsia="ar-SA"/>
        </w:rPr>
      </w:pPr>
    </w:p>
    <w:p w14:paraId="7062A7D1" w14:textId="77777777" w:rsidR="00705839" w:rsidRPr="0066524F" w:rsidRDefault="00705839" w:rsidP="0066524F">
      <w:pPr>
        <w:pStyle w:val="Titolo3"/>
        <w:numPr>
          <w:ilvl w:val="0"/>
          <w:numId w:val="1"/>
        </w:numPr>
        <w:spacing w:line="240" w:lineRule="auto"/>
        <w:ind w:firstLine="0"/>
        <w:rPr>
          <w:rFonts w:asciiTheme="minorHAnsi" w:hAnsiTheme="minorHAnsi"/>
        </w:rPr>
      </w:pPr>
      <w:bookmarkStart w:id="114" w:name="_Toc71635531"/>
      <w:r w:rsidRPr="0066524F">
        <w:rPr>
          <w:rFonts w:asciiTheme="minorHAnsi" w:hAnsiTheme="minorHAnsi"/>
        </w:rPr>
        <w:t>SPESE PER ONORARI PERITI E CONSULENTI</w:t>
      </w:r>
      <w:bookmarkEnd w:id="114"/>
    </w:p>
    <w:p w14:paraId="13CCF4E4" w14:textId="77777777" w:rsidR="00705839"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La Società rimborsa le spese per onorari di competenza del perito di parte nominato dal Contraente/Assicurato, comprensive di eventuali costi di ingegneri, </w:t>
      </w:r>
      <w:r w:rsidR="00A07EBB" w:rsidRPr="00841709">
        <w:rPr>
          <w:rFonts w:ascii="Calibri" w:eastAsia="Times New Roman" w:hAnsi="Calibri" w:cs="Times New Roman"/>
          <w:kern w:val="3"/>
          <w:sz w:val="22"/>
          <w:lang w:eastAsia="ar-SA"/>
        </w:rPr>
        <w:t>architetti, consulenti</w:t>
      </w:r>
      <w:r w:rsidRPr="00841709">
        <w:rPr>
          <w:rFonts w:ascii="Calibri" w:eastAsia="Times New Roman" w:hAnsi="Calibri" w:cs="Times New Roman"/>
          <w:kern w:val="3"/>
          <w:sz w:val="22"/>
          <w:lang w:eastAsia="ar-SA"/>
        </w:rPr>
        <w:t xml:space="preserve"> in genere e società di revisione a supporto dell’attività peritale, nonché la parte </w:t>
      </w:r>
      <w:r w:rsidR="00A07EBB" w:rsidRPr="00841709">
        <w:rPr>
          <w:rFonts w:ascii="Calibri" w:eastAsia="Times New Roman" w:hAnsi="Calibri" w:cs="Times New Roman"/>
          <w:kern w:val="3"/>
          <w:sz w:val="22"/>
          <w:lang w:eastAsia="ar-SA"/>
        </w:rPr>
        <w:t>di quota</w:t>
      </w:r>
      <w:r w:rsidRPr="00841709">
        <w:rPr>
          <w:rFonts w:ascii="Calibri" w:eastAsia="Times New Roman" w:hAnsi="Calibri" w:cs="Times New Roman"/>
          <w:kern w:val="3"/>
          <w:sz w:val="22"/>
          <w:lang w:eastAsia="ar-SA"/>
        </w:rPr>
        <w:t xml:space="preserve"> a carico del Contraente/Assicurato a seguito della nomina del terzo perito. L’Assicurato/Contraente ha la facoltà di richiedere il pagamento diretto da parte dell’Assicuratore delle predette spese. In caso di tale richiesta il Perito/professionista/consulente dovrà emettere pre – notula intestata all’Assicurato, e l’Assicuratore, verificata l’operatività della </w:t>
      </w:r>
      <w:r w:rsidR="00A07EBB" w:rsidRPr="00841709">
        <w:rPr>
          <w:rFonts w:ascii="Calibri" w:eastAsia="Times New Roman" w:hAnsi="Calibri" w:cs="Times New Roman"/>
          <w:kern w:val="3"/>
          <w:sz w:val="22"/>
          <w:lang w:eastAsia="ar-SA"/>
        </w:rPr>
        <w:t>polizza, emetterà</w:t>
      </w:r>
      <w:r w:rsidRPr="00841709">
        <w:rPr>
          <w:rFonts w:ascii="Calibri" w:eastAsia="Times New Roman" w:hAnsi="Calibri" w:cs="Times New Roman"/>
          <w:kern w:val="3"/>
          <w:sz w:val="22"/>
          <w:lang w:eastAsia="ar-SA"/>
        </w:rPr>
        <w:t xml:space="preserve"> quietanza a favore dell’Assicurato per l’importo della pre – notula riportante il pagamento a favore del terzo. Tale quietanza dovrà essere sottoscritta dall’Assicurato e dal Perito/professionista/consulente ed avrà effetto liberatorio per l’Assicuratore al momento dell’effettivo pagamento. Al ricevimento dell’importo da parte dell’Assicuratore, il Perito/professionista/consulente emetterà regolare fattura nei confronti dell’Assicurato, inviandone copia all’Assicuratore.</w:t>
      </w:r>
    </w:p>
    <w:p w14:paraId="38DB7AF6" w14:textId="77777777" w:rsidR="00705839"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lastRenderedPageBreak/>
        <w:t xml:space="preserve">La Società rimborsa dette spese senza l’applicazione di quanto previsto alla clausola “assicurazione </w:t>
      </w:r>
      <w:r w:rsidR="00A07EBB" w:rsidRPr="00841709">
        <w:rPr>
          <w:rFonts w:ascii="Calibri" w:eastAsia="Times New Roman" w:hAnsi="Calibri" w:cs="Times New Roman"/>
          <w:kern w:val="3"/>
          <w:sz w:val="22"/>
          <w:lang w:eastAsia="ar-SA"/>
        </w:rPr>
        <w:t>parziale” con</w:t>
      </w:r>
      <w:r w:rsidRPr="00841709">
        <w:rPr>
          <w:rFonts w:ascii="Calibri" w:eastAsia="Times New Roman" w:hAnsi="Calibri" w:cs="Times New Roman"/>
          <w:kern w:val="3"/>
          <w:sz w:val="22"/>
          <w:lang w:eastAsia="ar-SA"/>
        </w:rPr>
        <w:t xml:space="preserve"> l’applicazione</w:t>
      </w:r>
      <w:r w:rsidR="009D105E" w:rsidRPr="00841709">
        <w:rPr>
          <w:rFonts w:ascii="Calibri" w:eastAsia="Times New Roman" w:hAnsi="Calibri" w:cs="Times New Roman"/>
          <w:kern w:val="3"/>
          <w:sz w:val="22"/>
          <w:lang w:eastAsia="ar-SA"/>
        </w:rPr>
        <w:t xml:space="preserve"> di quanto previsto</w:t>
      </w:r>
      <w:r w:rsidRPr="00841709">
        <w:rPr>
          <w:rFonts w:ascii="Calibri" w:eastAsia="Times New Roman" w:hAnsi="Calibri" w:cs="Times New Roman"/>
          <w:kern w:val="3"/>
          <w:sz w:val="22"/>
          <w:lang w:eastAsia="ar-SA"/>
        </w:rPr>
        <w:t xml:space="preserve"> alla tabella [LSF]. </w:t>
      </w:r>
    </w:p>
    <w:p w14:paraId="570908AE" w14:textId="77777777" w:rsidR="00EC74C6" w:rsidRPr="00841709" w:rsidRDefault="00EC74C6" w:rsidP="00EC74C6">
      <w:pPr>
        <w:tabs>
          <w:tab w:val="left" w:pos="3645"/>
        </w:tabs>
        <w:suppressAutoHyphens/>
        <w:spacing w:after="0" w:line="240" w:lineRule="auto"/>
        <w:rPr>
          <w:rFonts w:ascii="Calibri" w:eastAsia="Times New Roman" w:hAnsi="Calibri" w:cs="Times New Roman"/>
          <w:kern w:val="3"/>
          <w:sz w:val="22"/>
          <w:lang w:eastAsia="ar-SA"/>
        </w:rPr>
      </w:pPr>
    </w:p>
    <w:p w14:paraId="109EE8D6"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15" w:name="_Toc71635532"/>
      <w:r w:rsidRPr="00841709">
        <w:rPr>
          <w:rFonts w:asciiTheme="minorHAnsi" w:hAnsiTheme="minorHAnsi"/>
        </w:rPr>
        <w:t>Danni subiti da Oggetti d’Arte</w:t>
      </w:r>
      <w:bookmarkEnd w:id="115"/>
    </w:p>
    <w:p w14:paraId="3B570341" w14:textId="77777777" w:rsidR="00EC74C6"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 Società risponde dei danni causati ad Oggetti d’Arte indennizzabili in base alle condizioni della presente polizza. Fermo quanto previsto al precedente Art. “Determinazione del danno per i Valori ed Oggetti d’Arte”, 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 xml:space="preserve">assicurazione è prestata a primo rischio assoluto senza applicazione della regola proporzionale di cui all’articolo 1907 del Codice Civile </w:t>
      </w:r>
      <w:r w:rsidR="009D105E" w:rsidRPr="00841709">
        <w:rPr>
          <w:rFonts w:ascii="Calibri" w:eastAsia="Times New Roman" w:hAnsi="Calibri" w:cs="Times New Roman"/>
          <w:kern w:val="3"/>
          <w:sz w:val="22"/>
          <w:lang w:eastAsia="ar-SA"/>
        </w:rPr>
        <w:t xml:space="preserve">con l’applicazione di quanto previsto alla tabella [LSF]. </w:t>
      </w:r>
      <w:r w:rsidRPr="00841709">
        <w:rPr>
          <w:rFonts w:ascii="Calibri" w:eastAsia="Times New Roman" w:hAnsi="Calibri" w:cs="Times New Roman"/>
          <w:kern w:val="3"/>
          <w:sz w:val="22"/>
          <w:lang w:eastAsia="ar-SA"/>
        </w:rPr>
        <w:tab/>
      </w:r>
    </w:p>
    <w:p w14:paraId="1424A038" w14:textId="77777777" w:rsidR="00EC74C6" w:rsidRPr="00841709" w:rsidRDefault="00EC74C6" w:rsidP="00EC74C6">
      <w:pPr>
        <w:tabs>
          <w:tab w:val="left" w:pos="3645"/>
        </w:tabs>
        <w:suppressAutoHyphens/>
        <w:spacing w:after="0" w:line="240" w:lineRule="auto"/>
        <w:rPr>
          <w:rFonts w:ascii="Calibri" w:eastAsia="Times New Roman" w:hAnsi="Calibri" w:cs="Times New Roman"/>
          <w:kern w:val="3"/>
          <w:sz w:val="22"/>
          <w:lang w:eastAsia="ar-SA"/>
        </w:rPr>
      </w:pPr>
    </w:p>
    <w:p w14:paraId="5C234262"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16" w:name="_Toc71635533"/>
      <w:r w:rsidRPr="00841709">
        <w:rPr>
          <w:rFonts w:asciiTheme="minorHAnsi" w:hAnsiTheme="minorHAnsi"/>
        </w:rPr>
        <w:t>Costi di ricostruzione degli archivi non informatici</w:t>
      </w:r>
      <w:bookmarkEnd w:id="116"/>
      <w:r w:rsidRPr="00841709">
        <w:rPr>
          <w:rFonts w:asciiTheme="minorHAnsi" w:hAnsiTheme="minorHAnsi"/>
        </w:rPr>
        <w:t xml:space="preserve"> </w:t>
      </w:r>
    </w:p>
    <w:p w14:paraId="4FB692BA" w14:textId="77777777" w:rsidR="00705839"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 Società indennizza i costi di ricostruzione degli archivi amministrativi e/o tecnici distrutti o danneggiati da un evento non escluso dalla presente assicurazione. Detti costi saranno riconosciuti solo se sostenuti entro 24  (ventiquattro) mesi dalla data del sinistro. Sono comunque esclusi gli Oggetti d’Arte.</w:t>
      </w:r>
    </w:p>
    <w:p w14:paraId="2A27BD58" w14:textId="77777777" w:rsidR="00661BD5" w:rsidRPr="00841709" w:rsidRDefault="00661BD5"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Società indennizza detti costi senza l’applicazione di quanto previsto, relativamente alla “assicurazione parziale”, dall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 xml:space="preserve">articolo 1907 del Codice Civile con l’applicazione di quanto previsto alla tabella [LSF]. </w:t>
      </w:r>
    </w:p>
    <w:p w14:paraId="51978F4B" w14:textId="77777777" w:rsidR="00EC74C6" w:rsidRPr="00841709" w:rsidRDefault="00EC74C6" w:rsidP="00EC74C6">
      <w:pPr>
        <w:tabs>
          <w:tab w:val="left" w:pos="3645"/>
        </w:tabs>
        <w:suppressAutoHyphens/>
        <w:spacing w:after="0" w:line="240" w:lineRule="auto"/>
        <w:rPr>
          <w:rFonts w:ascii="Calibri" w:eastAsia="Times New Roman" w:hAnsi="Calibri" w:cs="Times New Roman"/>
          <w:kern w:val="3"/>
          <w:sz w:val="22"/>
          <w:lang w:eastAsia="ar-SA"/>
        </w:rPr>
      </w:pPr>
    </w:p>
    <w:p w14:paraId="3E60FE2C" w14:textId="77777777" w:rsidR="00705839" w:rsidRPr="00841709" w:rsidRDefault="00A07EBB" w:rsidP="0066524F">
      <w:pPr>
        <w:pStyle w:val="Titolo3"/>
        <w:numPr>
          <w:ilvl w:val="0"/>
          <w:numId w:val="1"/>
        </w:numPr>
        <w:spacing w:line="240" w:lineRule="auto"/>
        <w:ind w:firstLine="0"/>
        <w:rPr>
          <w:rFonts w:asciiTheme="minorHAnsi" w:hAnsiTheme="minorHAnsi"/>
        </w:rPr>
      </w:pPr>
      <w:bookmarkStart w:id="117" w:name="_Toc400098187"/>
      <w:bookmarkStart w:id="118" w:name="_Toc71635534"/>
      <w:r w:rsidRPr="00841709">
        <w:rPr>
          <w:rFonts w:asciiTheme="minorHAnsi" w:hAnsiTheme="minorHAnsi"/>
        </w:rPr>
        <w:t xml:space="preserve">Supporti Dati e ricostruzione </w:t>
      </w:r>
      <w:r w:rsidR="00705839" w:rsidRPr="00841709">
        <w:rPr>
          <w:rFonts w:asciiTheme="minorHAnsi" w:hAnsiTheme="minorHAnsi"/>
        </w:rPr>
        <w:t>Dati</w:t>
      </w:r>
      <w:bookmarkEnd w:id="117"/>
      <w:bookmarkEnd w:id="118"/>
    </w:p>
    <w:p w14:paraId="2A03B43A" w14:textId="77777777" w:rsidR="00705839"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 Società risponde dei danni materiali e diretti causati ai Supporti Dati e ai Dati in essi contenuti, indennizzabili in base alle condizioni della presente Polizza.</w:t>
      </w:r>
    </w:p>
    <w:p w14:paraId="6B25F188" w14:textId="77777777" w:rsidR="00661BD5"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Fermo quanto previsto al precedente Art. “Determinazione del danno per i Supporti Dati”, la Società rimborserà tali danni, </w:t>
      </w:r>
      <w:r w:rsidR="00661BD5" w:rsidRPr="00841709">
        <w:rPr>
          <w:rFonts w:ascii="Calibri" w:eastAsia="Times New Roman" w:hAnsi="Calibri" w:cs="Times New Roman"/>
          <w:kern w:val="3"/>
          <w:sz w:val="22"/>
          <w:lang w:eastAsia="ar-SA"/>
        </w:rPr>
        <w:t>senza l’applicazione di quanto previsto, relativamente alla “assicurazione parziale”, dall</w:t>
      </w:r>
      <w:r w:rsidR="00566DE5" w:rsidRPr="00841709">
        <w:rPr>
          <w:rFonts w:ascii="Calibri" w:eastAsia="Times New Roman" w:hAnsi="Calibri" w:cs="Times New Roman"/>
          <w:kern w:val="3"/>
          <w:sz w:val="22"/>
          <w:lang w:eastAsia="ar-SA"/>
        </w:rPr>
        <w:t>’</w:t>
      </w:r>
      <w:r w:rsidR="00661BD5" w:rsidRPr="00841709">
        <w:rPr>
          <w:rFonts w:ascii="Calibri" w:eastAsia="Times New Roman" w:hAnsi="Calibri" w:cs="Times New Roman"/>
          <w:kern w:val="3"/>
          <w:sz w:val="22"/>
          <w:lang w:eastAsia="ar-SA"/>
        </w:rPr>
        <w:t xml:space="preserve">articolo 1907 del Codice Civile con l’applicazione </w:t>
      </w:r>
      <w:r w:rsidR="00CF3D78" w:rsidRPr="00841709">
        <w:rPr>
          <w:rFonts w:ascii="Calibri" w:eastAsia="Times New Roman" w:hAnsi="Calibri" w:cs="Times New Roman"/>
          <w:kern w:val="3"/>
          <w:sz w:val="22"/>
          <w:lang w:eastAsia="ar-SA"/>
        </w:rPr>
        <w:t>d</w:t>
      </w:r>
      <w:r w:rsidR="00661BD5" w:rsidRPr="00841709">
        <w:rPr>
          <w:rFonts w:ascii="Calibri" w:eastAsia="Times New Roman" w:hAnsi="Calibri" w:cs="Times New Roman"/>
          <w:kern w:val="3"/>
          <w:sz w:val="22"/>
          <w:lang w:eastAsia="ar-SA"/>
        </w:rPr>
        <w:t xml:space="preserve">i quanto previsto alla tabella [LSF]. </w:t>
      </w:r>
    </w:p>
    <w:p w14:paraId="29AFCDCB" w14:textId="77777777" w:rsidR="00705839" w:rsidRPr="00841709" w:rsidRDefault="00705839" w:rsidP="00705839">
      <w:pPr>
        <w:tabs>
          <w:tab w:val="left" w:pos="3645"/>
        </w:tabs>
        <w:suppressAutoHyphens/>
        <w:spacing w:after="0" w:line="240" w:lineRule="auto"/>
        <w:rPr>
          <w:rFonts w:eastAsia="Times New Roman" w:cs="Times New Roman"/>
          <w:sz w:val="22"/>
          <w:lang w:eastAsia="ar-SA"/>
        </w:rPr>
      </w:pPr>
    </w:p>
    <w:p w14:paraId="5876A110"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19" w:name="_Toc400098188"/>
      <w:bookmarkStart w:id="120" w:name="_Toc71635535"/>
      <w:r w:rsidRPr="00841709">
        <w:rPr>
          <w:rFonts w:asciiTheme="minorHAnsi" w:hAnsiTheme="minorHAnsi"/>
        </w:rPr>
        <w:t>Somme dovute a terzi (Ricorso Terzi)</w:t>
      </w:r>
      <w:bookmarkEnd w:id="119"/>
      <w:bookmarkEnd w:id="120"/>
    </w:p>
    <w:p w14:paraId="5A0DC51E" w14:textId="77777777" w:rsidR="00705839"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La Società risponde per le somme dovute a terzi che l’Assicurato sia tenuto a corrispondere per capitale, interessi e spese </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 xml:space="preserve"> quale civilmente responsabile ai sensi di legge </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 xml:space="preserve"> per danni materiali cagionati alle cose dei Terzi stessi, compreso i locatari, da un Sinistro indennizzabile a termini di Polizza.</w:t>
      </w:r>
    </w:p>
    <w:p w14:paraId="5D4FF5B9" w14:textId="77777777" w:rsidR="00705839"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L’Assicurazione è estesa ai Danni derivanti da interruzioni o sospensioni </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 xml:space="preserve"> totali o parziali </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 xml:space="preserve"> dell’utilizzo di cose, nonché di attività industriali, commerciali, agricole o di servizi, entro il massimale convenuto e sino alla concorrenza del 10% (dieci per cento) del massimale stesso.</w:t>
      </w:r>
    </w:p>
    <w:p w14:paraId="0F761C45" w14:textId="14AC5D50" w:rsidR="008D4BFD"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La Società risarcirà i danni cagionati ai terzi, </w:t>
      </w:r>
      <w:r w:rsidR="00661BD5" w:rsidRPr="00841709">
        <w:rPr>
          <w:rFonts w:ascii="Calibri" w:eastAsia="Times New Roman" w:hAnsi="Calibri" w:cs="Times New Roman"/>
          <w:kern w:val="3"/>
          <w:sz w:val="22"/>
          <w:lang w:eastAsia="ar-SA"/>
        </w:rPr>
        <w:t>senza l’applicazione di quanto previsto, relativamente alla “assicurazione parziale”, dall</w:t>
      </w:r>
      <w:r w:rsidR="00566DE5" w:rsidRPr="00841709">
        <w:rPr>
          <w:rFonts w:ascii="Calibri" w:eastAsia="Times New Roman" w:hAnsi="Calibri" w:cs="Times New Roman"/>
          <w:kern w:val="3"/>
          <w:sz w:val="22"/>
          <w:lang w:eastAsia="ar-SA"/>
        </w:rPr>
        <w:t>’</w:t>
      </w:r>
      <w:r w:rsidR="00661BD5" w:rsidRPr="00841709">
        <w:rPr>
          <w:rFonts w:ascii="Calibri" w:eastAsia="Times New Roman" w:hAnsi="Calibri" w:cs="Times New Roman"/>
          <w:kern w:val="3"/>
          <w:sz w:val="22"/>
          <w:lang w:eastAsia="ar-SA"/>
        </w:rPr>
        <w:t xml:space="preserve">articolo 1907 del Codice Civile con l’applicazione di quanto previsto alla tabella [LSF]. </w:t>
      </w:r>
    </w:p>
    <w:p w14:paraId="1A28C9C7" w14:textId="77777777" w:rsidR="00705839"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 L’assicurazione non comprende i danni:</w:t>
      </w:r>
    </w:p>
    <w:p w14:paraId="29D194BC" w14:textId="77777777" w:rsidR="00705839" w:rsidRPr="00841709" w:rsidRDefault="00705839" w:rsidP="00EC74C6">
      <w:pPr>
        <w:pStyle w:val="Paragrafoelenco"/>
        <w:widowControl w:val="0"/>
        <w:numPr>
          <w:ilvl w:val="0"/>
          <w:numId w:val="30"/>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a cose che l’Assicurato ha in consegna o custodia o detiene a qualsiasi titolo, salvo i veicoli e gli effetti personali dei Dipendenti dell’Assicurato o di Terzi ed i mezzi di trasporto sotto carico e scarico, ovvero in sosta nell’ambito delle anzidette operazioni, nonché le cose sugli stessi mezzi trasportate;</w:t>
      </w:r>
    </w:p>
    <w:p w14:paraId="6843C809" w14:textId="33849543" w:rsidR="00705839" w:rsidRDefault="00705839" w:rsidP="00EC74C6">
      <w:pPr>
        <w:pStyle w:val="Paragrafoelenco"/>
        <w:widowControl w:val="0"/>
        <w:numPr>
          <w:ilvl w:val="0"/>
          <w:numId w:val="30"/>
        </w:numPr>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di qualsiasi natura conseguenti ad inquinamento dell’acqua, dell’aria e del suolo.</w:t>
      </w:r>
    </w:p>
    <w:p w14:paraId="005F04F5" w14:textId="77777777" w:rsidR="0051720B" w:rsidRPr="00841709" w:rsidRDefault="0051720B" w:rsidP="0051720B">
      <w:pPr>
        <w:pStyle w:val="Paragrafoelenco"/>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p>
    <w:p w14:paraId="0B5DF603" w14:textId="77777777" w:rsidR="00705839"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lastRenderedPageBreak/>
        <w:t>Il Contraente o l’Assicurato deve informare la Società delle procedure civili o penali promosse contro di lui, fornendo tutti i documenti e le prove utili alla difesa e la Società avrà facoltà di assumere la direzione della causa e la difesa dell’Assicurato.</w:t>
      </w:r>
    </w:p>
    <w:p w14:paraId="2EB3846B" w14:textId="77777777" w:rsidR="00705839"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L’Assicurato deve astenersi da qualunque transazione o riconoscimento della propria responsabilità senza il consenso della Società.</w:t>
      </w:r>
    </w:p>
    <w:p w14:paraId="37EBC09B" w14:textId="77777777" w:rsidR="00705839"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Quanto alle spese giudiziali si applica l’articolo 1917 del Codice Civile.</w:t>
      </w:r>
    </w:p>
    <w:p w14:paraId="6A48DBF0" w14:textId="77777777" w:rsidR="00705839" w:rsidRPr="00841709" w:rsidRDefault="00705839" w:rsidP="00705839">
      <w:pPr>
        <w:tabs>
          <w:tab w:val="left" w:pos="3645"/>
        </w:tabs>
        <w:suppressAutoHyphens/>
        <w:spacing w:after="0" w:line="240" w:lineRule="auto"/>
        <w:rPr>
          <w:rFonts w:eastAsia="Times New Roman" w:cs="Times New Roman"/>
          <w:sz w:val="22"/>
          <w:lang w:eastAsia="ar-SA"/>
        </w:rPr>
      </w:pPr>
    </w:p>
    <w:p w14:paraId="082A7A08"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21" w:name="_Toc400098189"/>
      <w:bookmarkStart w:id="122" w:name="_Toc71635536"/>
      <w:r w:rsidRPr="00841709">
        <w:rPr>
          <w:rFonts w:asciiTheme="minorHAnsi" w:hAnsiTheme="minorHAnsi"/>
        </w:rPr>
        <w:t>Maggiori costi e Perdita pigioni</w:t>
      </w:r>
      <w:bookmarkEnd w:id="121"/>
      <w:bookmarkEnd w:id="122"/>
      <w:r w:rsidRPr="00841709">
        <w:rPr>
          <w:rFonts w:asciiTheme="minorHAnsi" w:hAnsiTheme="minorHAnsi"/>
        </w:rPr>
        <w:t xml:space="preserve"> </w:t>
      </w:r>
    </w:p>
    <w:p w14:paraId="60983156" w14:textId="77777777" w:rsidR="00705839"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b/>
          <w:kern w:val="3"/>
          <w:sz w:val="22"/>
          <w:lang w:eastAsia="ar-SA"/>
        </w:rPr>
        <w:t>Maggiori costi:</w:t>
      </w:r>
      <w:r w:rsidRPr="00841709">
        <w:rPr>
          <w:rFonts w:ascii="Calibri" w:eastAsia="Times New Roman" w:hAnsi="Calibri" w:cs="Times New Roman"/>
          <w:kern w:val="3"/>
          <w:sz w:val="22"/>
          <w:lang w:eastAsia="ar-SA"/>
        </w:rPr>
        <w:t xml:space="preserve"> la Società indennizza i maggiori costi sostenuti dall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Assicurato/Contraente, a seguito di un Sinistro indennizzabile, allo scopo di continuare la propria attività e comunque di garantire l’esecuzione ed il mantenimento dei servizi per cui lo per lo stesso è preposto, che si riferiscono alle spese straordinarie documentate, necessariamente e non inconsideratamente sostenute durante il periodo di ripresa dell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attività stessa e/o successivo al sinistro per un massimo di 12 (dodici) mesi, nonché i maggiori oneri per lavori di emergenza, purché documentati, effettuati ai fini del ripristino di linee danneggiate da uno degli eventi non esclusi dalla presente assicurazione.</w:t>
      </w:r>
    </w:p>
    <w:p w14:paraId="49A9A56E" w14:textId="77777777" w:rsidR="00705839"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In caso di Danni riparati in economia dall</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Assicurato, i costi per la mano d</w:t>
      </w:r>
      <w:r w:rsidR="00566DE5" w:rsidRPr="00841709">
        <w:rPr>
          <w:rFonts w:ascii="Calibri" w:eastAsia="Times New Roman" w:hAnsi="Calibri" w:cs="Times New Roman"/>
          <w:kern w:val="3"/>
          <w:sz w:val="22"/>
          <w:lang w:eastAsia="ar-SA"/>
        </w:rPr>
        <w:t>’</w:t>
      </w:r>
      <w:r w:rsidRPr="00841709">
        <w:rPr>
          <w:rFonts w:ascii="Calibri" w:eastAsia="Times New Roman" w:hAnsi="Calibri" w:cs="Times New Roman"/>
          <w:kern w:val="3"/>
          <w:sz w:val="22"/>
          <w:lang w:eastAsia="ar-SA"/>
        </w:rPr>
        <w:t>opera impiegata sia per le ore ordinarie che straordinarie di lavoro saranno valutati e risarciti secondo i costi industriali diretti ed indiretti risultanti dalle scritture dell’Assicurato stesso.</w:t>
      </w:r>
    </w:p>
    <w:p w14:paraId="0C3C4A1A" w14:textId="77777777" w:rsidR="00705839"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 Società non indennizza le maggiori spese conseguenti a prolungamento ed estensione dell’inattività causati da scioperi, serrate, provvedimenti imposti dall’Autorità, difficoltà di reperimento dei beni imputabili a causa di forza maggiore, quali, a titolo di esempio, disastri naturali, scioperi che impediscano o rallentino le forniture, stati di guerra.</w:t>
      </w:r>
    </w:p>
    <w:p w14:paraId="7FF37273" w14:textId="77777777" w:rsidR="00705839"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 xml:space="preserve">La Società indennizza dette spese </w:t>
      </w:r>
      <w:r w:rsidR="00661BD5" w:rsidRPr="00841709">
        <w:rPr>
          <w:rFonts w:ascii="Calibri" w:eastAsia="Times New Roman" w:hAnsi="Calibri" w:cs="Times New Roman"/>
          <w:kern w:val="3"/>
          <w:sz w:val="22"/>
          <w:lang w:eastAsia="ar-SA"/>
        </w:rPr>
        <w:t>senza l’applicazione di quanto previsto, relativamente alla “assicurazione parziale”, dall</w:t>
      </w:r>
      <w:r w:rsidR="00566DE5" w:rsidRPr="00841709">
        <w:rPr>
          <w:rFonts w:ascii="Calibri" w:eastAsia="Times New Roman" w:hAnsi="Calibri" w:cs="Times New Roman"/>
          <w:kern w:val="3"/>
          <w:sz w:val="22"/>
          <w:lang w:eastAsia="ar-SA"/>
        </w:rPr>
        <w:t>’</w:t>
      </w:r>
      <w:r w:rsidR="00661BD5" w:rsidRPr="00841709">
        <w:rPr>
          <w:rFonts w:ascii="Calibri" w:eastAsia="Times New Roman" w:hAnsi="Calibri" w:cs="Times New Roman"/>
          <w:kern w:val="3"/>
          <w:sz w:val="22"/>
          <w:lang w:eastAsia="ar-SA"/>
        </w:rPr>
        <w:t xml:space="preserve">articolo 1907 del Codice Civile con l’applicazione di quanto previsto alla tabella [LSF]. </w:t>
      </w:r>
    </w:p>
    <w:p w14:paraId="397AB005" w14:textId="77777777" w:rsidR="00705839"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b/>
          <w:kern w:val="3"/>
          <w:sz w:val="22"/>
          <w:lang w:eastAsia="ar-SA"/>
        </w:rPr>
        <w:t>Perdita pigioni:</w:t>
      </w:r>
      <w:r w:rsidRPr="00841709">
        <w:rPr>
          <w:rFonts w:ascii="Calibri" w:eastAsia="Times New Roman" w:hAnsi="Calibri" w:cs="Times New Roman"/>
          <w:kern w:val="3"/>
          <w:sz w:val="22"/>
          <w:lang w:eastAsia="ar-SA"/>
        </w:rPr>
        <w:t xml:space="preserve"> in caso di Sinistro indennizzabile a termini di Polizza che abbia colpito la partita Beni Immobili, tale da rendere gli stessi totalmente o parzialmente inagibili, la Società, alle stesse condizioni del precedente paragrafo, pagherà, fino alla concorrenza di quanto previsto nella tabella [LSF] per Sinistro e per anno, quella parte di pigione relativa ai locali danneggiati, regolarmente affittati, non più percepibile per effetto di detta inagibilità per il tempo necessario al loro ripristino, comunque non oltre il limite di dodici mesi.</w:t>
      </w:r>
    </w:p>
    <w:p w14:paraId="32BF8E9A" w14:textId="77777777" w:rsidR="00705839" w:rsidRPr="00841709" w:rsidRDefault="00705839" w:rsidP="00705839">
      <w:pPr>
        <w:pStyle w:val="Titolo3"/>
        <w:spacing w:line="240" w:lineRule="auto"/>
        <w:ind w:left="357"/>
        <w:jc w:val="both"/>
        <w:rPr>
          <w:rFonts w:asciiTheme="minorHAnsi" w:hAnsiTheme="minorHAnsi"/>
        </w:rPr>
      </w:pPr>
    </w:p>
    <w:p w14:paraId="79CE7B2A"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23" w:name="_Toc400098190"/>
      <w:bookmarkStart w:id="124" w:name="_Toc71635537"/>
      <w:r w:rsidRPr="00841709">
        <w:rPr>
          <w:rFonts w:asciiTheme="minorHAnsi" w:hAnsiTheme="minorHAnsi"/>
        </w:rPr>
        <w:t>Danni a veicoli iscritti al P.R.A.</w:t>
      </w:r>
      <w:bookmarkEnd w:id="123"/>
      <w:bookmarkEnd w:id="124"/>
    </w:p>
    <w:p w14:paraId="19195C06" w14:textId="584DE7C5" w:rsidR="008D4BFD"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 Società risponde dei danni materiali c</w:t>
      </w:r>
      <w:r w:rsidR="00EE0BAF" w:rsidRPr="00841709">
        <w:rPr>
          <w:rFonts w:ascii="Calibri" w:eastAsia="Times New Roman" w:hAnsi="Calibri" w:cs="Times New Roman"/>
          <w:kern w:val="3"/>
          <w:sz w:val="22"/>
          <w:lang w:eastAsia="ar-SA"/>
        </w:rPr>
        <w:t>ausati ai veicoli di proprietà</w:t>
      </w:r>
      <w:r w:rsidRPr="00841709">
        <w:rPr>
          <w:rFonts w:ascii="Calibri" w:eastAsia="Times New Roman" w:hAnsi="Calibri" w:cs="Times New Roman"/>
          <w:kern w:val="3"/>
          <w:sz w:val="22"/>
          <w:lang w:eastAsia="ar-SA"/>
        </w:rPr>
        <w:t>, parcheggiati in aree recintate, sottotetto ai fabbricati o in garages di proprietà o in uso al Contraente.</w:t>
      </w:r>
    </w:p>
    <w:p w14:paraId="269AD957" w14:textId="77777777" w:rsidR="00705839" w:rsidRPr="0084170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 presente garanzia è operante esclusivamente per danni causati da Incendio, Fulmine, Esplosione e Scoppio, anche se conseguenti ad Eventi atmosferici, Inondazioni, Alluvioni, Allagamenti e Terremoto.</w:t>
      </w:r>
    </w:p>
    <w:p w14:paraId="1D90AF15" w14:textId="3FC15652" w:rsidR="00705839" w:rsidRDefault="00705839"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L’indennizzo è dato dal valore commerciale che il veicolo ha al momento del sinistro riportato nella quotazione Quattroruote. In caso di mancata quotazione o cessazione della sua pubblicazione, come valore commerciale si intenderà quello della quotazione di mercato.</w:t>
      </w:r>
    </w:p>
    <w:p w14:paraId="77196346" w14:textId="77777777" w:rsidR="0051720B" w:rsidRPr="00841709" w:rsidRDefault="0051720B"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p>
    <w:p w14:paraId="52997AC1" w14:textId="77777777" w:rsidR="00661BD5" w:rsidRPr="00841709" w:rsidRDefault="00566DE5"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lastRenderedPageBreak/>
        <w:t>L</w:t>
      </w:r>
      <w:r w:rsidR="007202CC" w:rsidRPr="00841709">
        <w:rPr>
          <w:rFonts w:ascii="Calibri" w:eastAsia="Times New Roman" w:hAnsi="Calibri" w:cs="Times New Roman"/>
          <w:kern w:val="3"/>
          <w:sz w:val="22"/>
          <w:lang w:eastAsia="ar-SA"/>
        </w:rPr>
        <w:t xml:space="preserve">a Società rimborserà tali danni, </w:t>
      </w:r>
      <w:r w:rsidR="00661BD5" w:rsidRPr="00841709">
        <w:rPr>
          <w:rFonts w:ascii="Calibri" w:eastAsia="Times New Roman" w:hAnsi="Calibri" w:cs="Times New Roman"/>
          <w:kern w:val="3"/>
          <w:sz w:val="22"/>
          <w:lang w:eastAsia="ar-SA"/>
        </w:rPr>
        <w:t>senza l’applicazione di quanto previsto, relativamente alla “assicurazione parziale”, dall</w:t>
      </w:r>
      <w:r w:rsidRPr="00841709">
        <w:rPr>
          <w:rFonts w:ascii="Calibri" w:eastAsia="Times New Roman" w:hAnsi="Calibri" w:cs="Times New Roman"/>
          <w:kern w:val="3"/>
          <w:sz w:val="22"/>
          <w:lang w:eastAsia="ar-SA"/>
        </w:rPr>
        <w:t>’</w:t>
      </w:r>
      <w:r w:rsidR="00661BD5" w:rsidRPr="00841709">
        <w:rPr>
          <w:rFonts w:ascii="Calibri" w:eastAsia="Times New Roman" w:hAnsi="Calibri" w:cs="Times New Roman"/>
          <w:kern w:val="3"/>
          <w:sz w:val="22"/>
          <w:lang w:eastAsia="ar-SA"/>
        </w:rPr>
        <w:t xml:space="preserve">articolo 1907 del Codice Civile con l’applicazione di quanto previsto alla tabella [LSF]. </w:t>
      </w:r>
    </w:p>
    <w:p w14:paraId="65071032" w14:textId="77777777" w:rsidR="00705839" w:rsidRPr="00841709" w:rsidRDefault="007202CC" w:rsidP="00EC74C6">
      <w:pPr>
        <w:widowControl w:val="0"/>
        <w:tabs>
          <w:tab w:val="left" w:pos="1276"/>
        </w:tabs>
        <w:suppressAutoHyphens/>
        <w:autoSpaceDN w:val="0"/>
        <w:spacing w:before="180" w:after="120" w:line="264" w:lineRule="auto"/>
        <w:rPr>
          <w:rFonts w:ascii="Calibri" w:eastAsia="Times New Roman" w:hAnsi="Calibri" w:cs="Times New Roman"/>
          <w:kern w:val="3"/>
          <w:sz w:val="22"/>
          <w:lang w:eastAsia="ar-SA"/>
        </w:rPr>
      </w:pPr>
      <w:r w:rsidRPr="00841709">
        <w:rPr>
          <w:rFonts w:ascii="Calibri" w:eastAsia="Times New Roman" w:hAnsi="Calibri" w:cs="Times New Roman"/>
          <w:kern w:val="3"/>
          <w:sz w:val="22"/>
          <w:lang w:eastAsia="ar-SA"/>
        </w:rPr>
        <w:t>L’assicurazione</w:t>
      </w:r>
      <w:r w:rsidR="00705839" w:rsidRPr="00841709">
        <w:rPr>
          <w:rFonts w:ascii="Calibri" w:eastAsia="Times New Roman" w:hAnsi="Calibri" w:cs="Times New Roman"/>
          <w:kern w:val="3"/>
          <w:sz w:val="22"/>
          <w:lang w:eastAsia="ar-SA"/>
        </w:rPr>
        <w:t xml:space="preserve"> viene prestata a secondo rischio su eventuali assicurazioni Incendio dei mezzi danneggiati.</w:t>
      </w:r>
    </w:p>
    <w:p w14:paraId="5B053AA9" w14:textId="77777777" w:rsidR="00705839" w:rsidRPr="00841709" w:rsidRDefault="00705839" w:rsidP="00705839">
      <w:pPr>
        <w:tabs>
          <w:tab w:val="left" w:pos="3645"/>
        </w:tabs>
        <w:suppressAutoHyphens/>
        <w:spacing w:after="0" w:line="240" w:lineRule="auto"/>
        <w:rPr>
          <w:rFonts w:eastAsia="Times New Roman" w:cs="Courier New"/>
          <w:sz w:val="22"/>
          <w:lang w:eastAsia="ar-SA"/>
        </w:rPr>
      </w:pPr>
    </w:p>
    <w:p w14:paraId="72A83FD5"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25" w:name="_Toc400098191"/>
      <w:bookmarkStart w:id="126" w:name="_Toc71635538"/>
      <w:r w:rsidRPr="00841709">
        <w:rPr>
          <w:rFonts w:asciiTheme="minorHAnsi" w:hAnsiTheme="minorHAnsi"/>
        </w:rPr>
        <w:t>Furto, Rapina, Estorsione</w:t>
      </w:r>
      <w:bookmarkEnd w:id="125"/>
      <w:r w:rsidRPr="00841709">
        <w:rPr>
          <w:rFonts w:asciiTheme="minorHAnsi" w:hAnsiTheme="minorHAnsi"/>
        </w:rPr>
        <w:t xml:space="preserve"> e Scippo</w:t>
      </w:r>
      <w:bookmarkEnd w:id="126"/>
      <w:r w:rsidRPr="00841709">
        <w:rPr>
          <w:rFonts w:asciiTheme="minorHAnsi" w:hAnsiTheme="minorHAnsi"/>
        </w:rPr>
        <w:t xml:space="preserve"> </w:t>
      </w:r>
    </w:p>
    <w:p w14:paraId="3BA5B16F" w14:textId="77777777" w:rsidR="00705839" w:rsidRPr="00841709" w:rsidRDefault="00705839" w:rsidP="00EC74C6">
      <w:pPr>
        <w:pStyle w:val="Paragrafoelenco"/>
        <w:numPr>
          <w:ilvl w:val="0"/>
          <w:numId w:val="7"/>
        </w:num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Relativamente ai danni, direttamente verificatisi, da</w:t>
      </w:r>
      <w:r w:rsidRPr="00841709">
        <w:rPr>
          <w:rFonts w:eastAsia="Times New Roman" w:cs="Times New Roman"/>
          <w:b/>
          <w:sz w:val="22"/>
          <w:lang w:eastAsia="ar-SA"/>
        </w:rPr>
        <w:t xml:space="preserve"> Furto </w:t>
      </w:r>
      <w:r w:rsidR="00A07EBB" w:rsidRPr="00841709">
        <w:rPr>
          <w:rFonts w:eastAsia="Times New Roman" w:cs="Times New Roman"/>
          <w:sz w:val="22"/>
          <w:lang w:eastAsia="ar-SA"/>
        </w:rPr>
        <w:t xml:space="preserve">la Società </w:t>
      </w:r>
      <w:r w:rsidRPr="00841709">
        <w:rPr>
          <w:rFonts w:eastAsia="Times New Roman" w:cs="Times New Roman"/>
          <w:sz w:val="22"/>
          <w:lang w:eastAsia="ar-SA"/>
        </w:rPr>
        <w:t>risponde:</w:t>
      </w:r>
    </w:p>
    <w:p w14:paraId="5E94CE42" w14:textId="77777777" w:rsidR="00705839" w:rsidRPr="00841709" w:rsidRDefault="00705839" w:rsidP="00EC74C6">
      <w:pPr>
        <w:pStyle w:val="Paragrafoelenco"/>
        <w:numPr>
          <w:ilvl w:val="0"/>
          <w:numId w:val="15"/>
        </w:numPr>
        <w:tabs>
          <w:tab w:val="left" w:pos="709"/>
          <w:tab w:val="left" w:pos="3645"/>
        </w:tabs>
        <w:suppressAutoHyphens/>
        <w:spacing w:before="180" w:after="120" w:line="264" w:lineRule="auto"/>
        <w:ind w:left="340" w:hanging="170"/>
        <w:rPr>
          <w:rFonts w:eastAsia="Times New Roman" w:cs="Times New Roman"/>
          <w:sz w:val="22"/>
          <w:lang w:eastAsia="ar-SA"/>
        </w:rPr>
      </w:pPr>
      <w:r w:rsidRPr="00841709">
        <w:rPr>
          <w:rFonts w:eastAsia="Times New Roman" w:cs="Times New Roman"/>
          <w:sz w:val="22"/>
          <w:lang w:eastAsia="ar-SA"/>
        </w:rPr>
        <w:t>per i Beni Assicurati posti nei locali dei Beni Immobili ed a condizione che l’autore del furto si sia impossessato dei Beni stessi, in uno dei seguenti modi:</w:t>
      </w:r>
    </w:p>
    <w:p w14:paraId="0DB99924" w14:textId="77777777" w:rsidR="00705839" w:rsidRPr="00841709" w:rsidRDefault="00705839" w:rsidP="00EC74C6">
      <w:pPr>
        <w:pStyle w:val="Paragrafoelenco"/>
        <w:numPr>
          <w:ilvl w:val="0"/>
          <w:numId w:val="8"/>
        </w:numPr>
        <w:tabs>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violandone le difese poste a tutela dei Beni Assicurati, mediante rottura</w:t>
      </w:r>
      <w:r w:rsidR="00A07EBB" w:rsidRPr="00841709">
        <w:rPr>
          <w:rFonts w:eastAsia="Times New Roman" w:cs="Times New Roman"/>
          <w:sz w:val="22"/>
          <w:lang w:eastAsia="ar-SA"/>
        </w:rPr>
        <w:t>, scasso, forzatura o rimozione</w:t>
      </w:r>
      <w:r w:rsidRPr="00841709">
        <w:rPr>
          <w:rFonts w:eastAsia="Times New Roman" w:cs="Times New Roman"/>
          <w:sz w:val="22"/>
          <w:lang w:eastAsia="ar-SA"/>
        </w:rPr>
        <w:t xml:space="preserve"> uso di grimaldelli od arnesi simili, uso fraudolento di chiavi, uso di chiavi false; </w:t>
      </w:r>
    </w:p>
    <w:p w14:paraId="2434A16B" w14:textId="77777777" w:rsidR="00705839" w:rsidRPr="00841709" w:rsidRDefault="00705839" w:rsidP="00EC74C6">
      <w:pPr>
        <w:pStyle w:val="Paragrafoelenco"/>
        <w:numPr>
          <w:ilvl w:val="0"/>
          <w:numId w:val="8"/>
        </w:numPr>
        <w:tabs>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introducendosi nei Locali per via diversa da quella ordinaria, che richieda superamento di ostacoli o di ripari mediante impiego di mezzi artificiosi o di particolare agilità personale;</w:t>
      </w:r>
    </w:p>
    <w:p w14:paraId="12214736" w14:textId="77777777" w:rsidR="00816246" w:rsidRPr="00841709" w:rsidRDefault="00705839" w:rsidP="00816246">
      <w:pPr>
        <w:pStyle w:val="Paragrafoelenco"/>
        <w:numPr>
          <w:ilvl w:val="0"/>
          <w:numId w:val="8"/>
        </w:numPr>
        <w:tabs>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 xml:space="preserve">in altro modo, rimanendo clandestinamente chiuso nei locali contenenti i Beni Assicurati, ed abbia poi asportato la refurtiva a locali chiusi; </w:t>
      </w:r>
    </w:p>
    <w:p w14:paraId="21B5A515" w14:textId="77777777" w:rsidR="00705839" w:rsidRPr="00841709" w:rsidRDefault="00705839" w:rsidP="00EC74C6">
      <w:pPr>
        <w:tabs>
          <w:tab w:val="left" w:pos="851"/>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con l’applicazione dello scoperto, della franchigia e dei limiti di risarcimento previsti dall’apposita tabella [LSF].</w:t>
      </w:r>
    </w:p>
    <w:p w14:paraId="508ACE86" w14:textId="77777777" w:rsidR="00705839" w:rsidRPr="00841709" w:rsidRDefault="00705839" w:rsidP="00EC74C6">
      <w:pPr>
        <w:pStyle w:val="Paragrafoelenco"/>
        <w:numPr>
          <w:ilvl w:val="0"/>
          <w:numId w:val="15"/>
        </w:numPr>
        <w:tabs>
          <w:tab w:val="left" w:pos="709"/>
          <w:tab w:val="left" w:pos="1418"/>
        </w:tabs>
        <w:suppressAutoHyphens/>
        <w:spacing w:before="180" w:after="120" w:line="264" w:lineRule="auto"/>
        <w:ind w:left="340" w:hanging="170"/>
        <w:rPr>
          <w:rFonts w:eastAsia="Times New Roman" w:cs="Times New Roman"/>
          <w:sz w:val="22"/>
          <w:lang w:eastAsia="ar-SA"/>
        </w:rPr>
      </w:pPr>
      <w:r w:rsidRPr="00841709">
        <w:rPr>
          <w:rFonts w:eastAsia="Times New Roman" w:cs="Times New Roman"/>
          <w:sz w:val="22"/>
          <w:lang w:eastAsia="ar-SA"/>
        </w:rPr>
        <w:t>per i Beni Assicurati posti nei locali dei Beni Immobili senza che l’autore del furto se ne sia impossessato con le modalità di cui al precedente punto A.1; In questo caso la Società sarà obbligata a pagare uno o più sinistri che avvengano nel corso del periodo di assicurazione con l’applicazione dello scoperto, della franchigia e dei limiti di risarcimento previsti alla tabella [LSF] (furto senza scasso).</w:t>
      </w:r>
    </w:p>
    <w:p w14:paraId="7821D7D9" w14:textId="77777777" w:rsidR="00705839" w:rsidRPr="00841709" w:rsidRDefault="00705839" w:rsidP="00EC74C6">
      <w:pPr>
        <w:pStyle w:val="Paragrafoelenco"/>
        <w:numPr>
          <w:ilvl w:val="0"/>
          <w:numId w:val="15"/>
        </w:numPr>
        <w:tabs>
          <w:tab w:val="left" w:pos="709"/>
        </w:tabs>
        <w:suppressAutoHyphens/>
        <w:spacing w:before="180" w:after="120" w:line="264" w:lineRule="auto"/>
        <w:ind w:left="340" w:hanging="170"/>
        <w:rPr>
          <w:rFonts w:eastAsia="Times New Roman" w:cs="Times New Roman"/>
          <w:sz w:val="22"/>
          <w:lang w:eastAsia="ar-SA"/>
        </w:rPr>
      </w:pPr>
      <w:r w:rsidRPr="00841709">
        <w:rPr>
          <w:rFonts w:eastAsia="Times New Roman" w:cs="Times New Roman"/>
          <w:sz w:val="22"/>
          <w:lang w:eastAsia="ar-SA"/>
        </w:rPr>
        <w:t>del furto commesso da dipendenti e/o amministratori del Contraente e/o dell’Assicurato, e/o con la loro complicità e/o partecipazione, purché la persona che commette il furto o che ne è complice o partecipe non sia incaricata della custodia delle chiavi dei locali o dei contenitori ove sono riposti i beni ed i valori assicurati, o della sorveglianza dei locali stessi e che il furto sia commesso a locali chiusi ed in ore diverse da quelle durante le quali il dipendente adempie alle sue mansioni nell</w:t>
      </w:r>
      <w:r w:rsidR="00566DE5" w:rsidRPr="00841709">
        <w:rPr>
          <w:rFonts w:eastAsia="Times New Roman" w:cs="Times New Roman"/>
          <w:sz w:val="22"/>
          <w:lang w:eastAsia="ar-SA"/>
        </w:rPr>
        <w:t>’</w:t>
      </w:r>
      <w:r w:rsidRPr="00841709">
        <w:rPr>
          <w:rFonts w:eastAsia="Times New Roman" w:cs="Times New Roman"/>
          <w:sz w:val="22"/>
          <w:lang w:eastAsia="ar-SA"/>
        </w:rPr>
        <w:t>interno dei locali stessi.</w:t>
      </w:r>
    </w:p>
    <w:p w14:paraId="4562929F" w14:textId="77777777" w:rsidR="00705839" w:rsidRPr="00841709" w:rsidRDefault="00705839" w:rsidP="00816246">
      <w:pPr>
        <w:pStyle w:val="Paragrafoelenco"/>
        <w:numPr>
          <w:ilvl w:val="0"/>
          <w:numId w:val="15"/>
        </w:numPr>
        <w:tabs>
          <w:tab w:val="left" w:pos="709"/>
        </w:tabs>
        <w:suppressAutoHyphens/>
        <w:spacing w:before="180" w:after="120" w:line="264" w:lineRule="auto"/>
        <w:ind w:left="340" w:hanging="170"/>
        <w:rPr>
          <w:rFonts w:eastAsia="Times New Roman" w:cs="Times New Roman"/>
          <w:sz w:val="22"/>
          <w:lang w:eastAsia="ar-SA"/>
        </w:rPr>
      </w:pPr>
      <w:r w:rsidRPr="00841709">
        <w:rPr>
          <w:rFonts w:eastAsia="Times New Roman" w:cs="Times New Roman"/>
          <w:sz w:val="22"/>
          <w:lang w:eastAsia="ar-SA"/>
        </w:rPr>
        <w:t>per i Beni Assicurati posti all’aperto per loro naturale uso e destinazione</w:t>
      </w:r>
      <w:r w:rsidR="007D5263" w:rsidRPr="00841709">
        <w:rPr>
          <w:rFonts w:eastAsia="Times New Roman" w:cs="Times New Roman"/>
          <w:sz w:val="22"/>
          <w:lang w:eastAsia="ar-SA"/>
        </w:rPr>
        <w:t xml:space="preserve">. </w:t>
      </w:r>
      <w:r w:rsidRPr="00841709">
        <w:rPr>
          <w:rFonts w:eastAsia="Times New Roman" w:cs="Times New Roman"/>
          <w:sz w:val="22"/>
          <w:lang w:eastAsia="ar-SA"/>
        </w:rPr>
        <w:t xml:space="preserve"> In questo caso la Società sarà obbligata a pagare uno o più sinistri che avvengano nel corso del periodo di assicurazione con l’applicazione dello scoperto, della franchigia e dei limiti di risarcimento previsti alla tabella [LSF]</w:t>
      </w:r>
    </w:p>
    <w:p w14:paraId="719FC217" w14:textId="77777777" w:rsidR="00816246" w:rsidRPr="00841709" w:rsidRDefault="00816246" w:rsidP="00816246">
      <w:pPr>
        <w:pStyle w:val="Paragrafoelenco"/>
        <w:tabs>
          <w:tab w:val="left" w:pos="709"/>
        </w:tabs>
        <w:suppressAutoHyphens/>
        <w:spacing w:before="180" w:after="120" w:line="264" w:lineRule="auto"/>
        <w:ind w:left="340"/>
        <w:rPr>
          <w:rFonts w:eastAsia="Times New Roman" w:cs="Times New Roman"/>
          <w:sz w:val="22"/>
          <w:lang w:eastAsia="ar-SA"/>
        </w:rPr>
      </w:pPr>
    </w:p>
    <w:p w14:paraId="18E5CE84" w14:textId="77777777" w:rsidR="00705839" w:rsidRPr="00841709" w:rsidRDefault="00705839" w:rsidP="00EC74C6">
      <w:pPr>
        <w:pStyle w:val="Paragrafoelenco"/>
        <w:numPr>
          <w:ilvl w:val="0"/>
          <w:numId w:val="7"/>
        </w:numPr>
        <w:tabs>
          <w:tab w:val="left" w:pos="2552"/>
        </w:tabs>
        <w:suppressAutoHyphens/>
        <w:spacing w:before="180" w:after="120" w:line="264" w:lineRule="auto"/>
        <w:rPr>
          <w:rFonts w:eastAsia="Times New Roman" w:cs="Times New Roman"/>
          <w:strike/>
          <w:sz w:val="22"/>
          <w:lang w:eastAsia="ar-SA"/>
        </w:rPr>
      </w:pPr>
      <w:r w:rsidRPr="00841709">
        <w:rPr>
          <w:rFonts w:eastAsia="Times New Roman" w:cs="Times New Roman"/>
          <w:sz w:val="22"/>
          <w:lang w:eastAsia="ar-SA"/>
        </w:rPr>
        <w:t>Relativamente ai danni, direttamente verificat</w:t>
      </w:r>
      <w:r w:rsidR="00A07EBB" w:rsidRPr="00841709">
        <w:rPr>
          <w:rFonts w:eastAsia="Times New Roman" w:cs="Times New Roman"/>
          <w:sz w:val="22"/>
          <w:lang w:eastAsia="ar-SA"/>
        </w:rPr>
        <w:t xml:space="preserve">esi, da Rapina e da Estorsione </w:t>
      </w:r>
      <w:r w:rsidRPr="00841709">
        <w:rPr>
          <w:rFonts w:eastAsia="Times New Roman" w:cs="Times New Roman"/>
          <w:sz w:val="22"/>
          <w:lang w:eastAsia="ar-SA"/>
        </w:rPr>
        <w:t>dei Beni Assicurati la Società pagherà, per uno o più sinistri che avvengano nel corso del periodo con l’applicazione dello scoperto, della franchigia e dei limiti di risarcimento previsti nella tabella [LSF]</w:t>
      </w:r>
      <w:r w:rsidRPr="00841709">
        <w:rPr>
          <w:rFonts w:eastAsia="Times New Roman" w:cs="Times New Roman"/>
          <w:i/>
          <w:sz w:val="22"/>
          <w:lang w:eastAsia="ar-SA"/>
        </w:rPr>
        <w:t>;</w:t>
      </w:r>
      <w:r w:rsidRPr="00841709">
        <w:rPr>
          <w:rFonts w:eastAsia="Times New Roman" w:cs="Times New Roman"/>
          <w:sz w:val="22"/>
          <w:lang w:eastAsia="ar-SA"/>
        </w:rPr>
        <w:t xml:space="preserve"> </w:t>
      </w:r>
    </w:p>
    <w:p w14:paraId="43304FA1" w14:textId="77777777" w:rsidR="00705839" w:rsidRPr="00841709" w:rsidRDefault="00705839" w:rsidP="00EC74C6">
      <w:pPr>
        <w:pStyle w:val="Paragrafoelenco"/>
        <w:numPr>
          <w:ilvl w:val="0"/>
          <w:numId w:val="7"/>
        </w:numPr>
        <w:tabs>
          <w:tab w:val="left" w:pos="2552"/>
        </w:tabs>
        <w:suppressAutoHyphens/>
        <w:spacing w:before="180" w:after="120" w:line="264" w:lineRule="auto"/>
        <w:rPr>
          <w:rFonts w:eastAsia="Times New Roman" w:cs="Times New Roman"/>
          <w:strike/>
          <w:sz w:val="22"/>
          <w:lang w:eastAsia="ar-SA"/>
        </w:rPr>
      </w:pPr>
      <w:r w:rsidRPr="00841709">
        <w:rPr>
          <w:rFonts w:eastAsia="Times New Roman" w:cs="Times New Roman"/>
          <w:sz w:val="22"/>
          <w:lang w:eastAsia="ar-SA"/>
        </w:rPr>
        <w:t>Relativamente ai danni, direttamente verificatesi da Scippo dei Beni Assicurati la Società pagherà, per uno o più sinistri che avvengano nel corso del periodo con l’applicazione dello scoperto, della franchigia e dei limiti di risarcimento previsti nella tabella [LSF];</w:t>
      </w:r>
    </w:p>
    <w:p w14:paraId="2F6BBDBD" w14:textId="79FB4B92" w:rsidR="00705839" w:rsidRPr="00841709" w:rsidRDefault="00705839" w:rsidP="00EC74C6">
      <w:pPr>
        <w:pStyle w:val="Paragrafoelenco"/>
        <w:widowControl w:val="0"/>
        <w:numPr>
          <w:ilvl w:val="0"/>
          <w:numId w:val="7"/>
        </w:numPr>
        <w:suppressAutoHyphens/>
        <w:spacing w:before="180" w:after="120" w:line="264" w:lineRule="auto"/>
        <w:rPr>
          <w:rFonts w:eastAsia="Times New Roman" w:cs="Times New Roman"/>
          <w:strike/>
          <w:sz w:val="22"/>
          <w:lang w:eastAsia="ar-SA"/>
        </w:rPr>
      </w:pPr>
      <w:r w:rsidRPr="00841709">
        <w:rPr>
          <w:rFonts w:eastAsia="Times New Roman" w:cs="Times New Roman"/>
          <w:sz w:val="22"/>
          <w:lang w:eastAsia="ar-SA"/>
        </w:rPr>
        <w:t>Relativamente ai danni, direttamente verificatesi, derivanti da</w:t>
      </w:r>
      <w:r w:rsidR="00C468F9" w:rsidRPr="00841709">
        <w:rPr>
          <w:rFonts w:eastAsia="Times New Roman" w:cs="Times New Roman"/>
          <w:sz w:val="22"/>
          <w:lang w:eastAsia="ar-SA"/>
        </w:rPr>
        <w:t xml:space="preserve"> </w:t>
      </w:r>
      <w:r w:rsidRPr="00841709">
        <w:rPr>
          <w:rFonts w:eastAsia="Times New Roman" w:cs="Times New Roman"/>
          <w:sz w:val="22"/>
          <w:lang w:eastAsia="ar-SA"/>
        </w:rPr>
        <w:t xml:space="preserve">furto con destrezza di Beni Assicurati posti nell’interno dei Beni Immobili e commessi durante l’orario di apertura al pubblico, la Società ne risponde nei limiti di quanto previsto nella tabella [LSF]; </w:t>
      </w:r>
    </w:p>
    <w:p w14:paraId="535AC4DD" w14:textId="77777777" w:rsidR="00705839" w:rsidRPr="00841709" w:rsidRDefault="00705839" w:rsidP="000F48E7">
      <w:pPr>
        <w:pStyle w:val="Paragrafoelenco"/>
        <w:numPr>
          <w:ilvl w:val="0"/>
          <w:numId w:val="7"/>
        </w:numPr>
        <w:tabs>
          <w:tab w:val="left" w:pos="851"/>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 xml:space="preserve">Relativamente ai danni direttamente verificatesi in conseguenza di Furto, Rapina, Estorsione e Valori, Oggetti d’Arte  e Preziosi affidati a portavalori (persone di età compresa tra i 18 ed i 70 anni incaricate del trasporto dei valori stessi) avvenuti all’esterno dei locali, ovunque ma sempre sul territorio nazionale, della Repubblica di San Marino e della Città del Vaticano, la Società risponderà, per uno o più sinistri che avvengano nel corso del Periodo di assicurazione, nei limiti di quanto previsto nella tabella [LSF]. In caso </w:t>
      </w:r>
      <w:r w:rsidRPr="00841709">
        <w:rPr>
          <w:rFonts w:eastAsia="Times New Roman" w:cs="Times New Roman"/>
          <w:sz w:val="22"/>
          <w:lang w:eastAsia="ar-SA"/>
        </w:rPr>
        <w:lastRenderedPageBreak/>
        <w:t>di Furto con destrezza resta operante il sottolimite di cui alla specifica garanzia (lettera D).</w:t>
      </w:r>
      <w:r w:rsidR="000F48E7" w:rsidRPr="00841709">
        <w:rPr>
          <w:rFonts w:eastAsia="Times New Roman" w:cs="Times New Roman"/>
          <w:sz w:val="22"/>
          <w:lang w:eastAsia="ar-SA"/>
        </w:rPr>
        <w:t xml:space="preserve"> </w:t>
      </w:r>
      <w:r w:rsidRPr="00841709">
        <w:rPr>
          <w:rFonts w:eastAsia="Times New Roman" w:cs="Times New Roman"/>
          <w:sz w:val="22"/>
          <w:lang w:eastAsia="ar-SA"/>
        </w:rPr>
        <w:t>La garanzia portavalori non è operante dalle ore 21:00 fino alle ore 6:00.</w:t>
      </w:r>
    </w:p>
    <w:p w14:paraId="5C3F3DE1" w14:textId="77777777" w:rsidR="00705839" w:rsidRPr="00841709" w:rsidRDefault="00705839" w:rsidP="00EC74C6">
      <w:pPr>
        <w:pStyle w:val="Paragrafoelenco"/>
        <w:numPr>
          <w:ilvl w:val="0"/>
          <w:numId w:val="7"/>
        </w:numPr>
        <w:tabs>
          <w:tab w:val="left" w:pos="851"/>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Per i danni, direttamente verificatisi, in conseguenza di Furto, Rapina, Estorsione di Valori e Preziosi, che sono:</w:t>
      </w:r>
    </w:p>
    <w:p w14:paraId="0135DAA7" w14:textId="77777777" w:rsidR="00705839" w:rsidRPr="00841709" w:rsidRDefault="00705839" w:rsidP="00EC74C6">
      <w:pPr>
        <w:pStyle w:val="Paragrafoelenco"/>
        <w:numPr>
          <w:ilvl w:val="0"/>
          <w:numId w:val="17"/>
        </w:numPr>
        <w:tabs>
          <w:tab w:val="left" w:pos="851"/>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 xml:space="preserve">ovunque riposti, </w:t>
      </w:r>
    </w:p>
    <w:p w14:paraId="0A11DA17" w14:textId="77777777" w:rsidR="00705839" w:rsidRPr="00841709" w:rsidRDefault="00705839" w:rsidP="00EC74C6">
      <w:pPr>
        <w:pStyle w:val="Paragrafoelenco"/>
        <w:numPr>
          <w:ilvl w:val="0"/>
          <w:numId w:val="17"/>
        </w:numPr>
        <w:tabs>
          <w:tab w:val="left" w:pos="851"/>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contenuti in registratori di cassa e cassetti chiusi a chiave,</w:t>
      </w:r>
    </w:p>
    <w:p w14:paraId="69E85848" w14:textId="77777777" w:rsidR="00705839" w:rsidRPr="00841709" w:rsidRDefault="00705839" w:rsidP="00EC74C6">
      <w:pPr>
        <w:pStyle w:val="Paragrafoelenco"/>
        <w:numPr>
          <w:ilvl w:val="0"/>
          <w:numId w:val="17"/>
        </w:numPr>
        <w:tabs>
          <w:tab w:val="left" w:pos="851"/>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contenuti nei mezzi di custodia posti all’interno dei Beni Immobili,</w:t>
      </w:r>
    </w:p>
    <w:p w14:paraId="118FA2C8" w14:textId="77777777" w:rsidR="00705839" w:rsidRPr="00841709" w:rsidRDefault="00705839" w:rsidP="00EC74C6">
      <w:pPr>
        <w:pStyle w:val="Paragrafoelenco"/>
        <w:numPr>
          <w:ilvl w:val="0"/>
          <w:numId w:val="17"/>
        </w:numPr>
        <w:tabs>
          <w:tab w:val="left" w:pos="851"/>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contenuti nei mezzi di custodia posti all’esterno dei Beni Immobili,</w:t>
      </w:r>
    </w:p>
    <w:p w14:paraId="4E647B91" w14:textId="77777777" w:rsidR="00705839" w:rsidRPr="00841709" w:rsidRDefault="00705839" w:rsidP="000F48E7">
      <w:pPr>
        <w:tabs>
          <w:tab w:val="left" w:pos="851"/>
          <w:tab w:val="left" w:pos="3645"/>
        </w:tabs>
        <w:suppressAutoHyphens/>
        <w:spacing w:before="180" w:after="120" w:line="264" w:lineRule="auto"/>
        <w:ind w:left="426"/>
        <w:rPr>
          <w:rFonts w:eastAsia="Times New Roman" w:cs="Times New Roman"/>
          <w:sz w:val="22"/>
          <w:lang w:eastAsia="ar-SA"/>
        </w:rPr>
      </w:pPr>
      <w:r w:rsidRPr="00841709">
        <w:rPr>
          <w:rFonts w:eastAsia="Times New Roman" w:cs="Times New Roman"/>
          <w:sz w:val="22"/>
          <w:lang w:eastAsia="ar-SA"/>
        </w:rPr>
        <w:t>la Società pagherà, per uno o più sinistri che avvengano nel corso del Periodo di assicurazione, nei limiti di quanto previsto nella tabella [LSF e senza l’applicazione di quanto previsto, relativamente alla “assicurazione parziale”, dall</w:t>
      </w:r>
      <w:r w:rsidR="00566DE5" w:rsidRPr="00841709">
        <w:rPr>
          <w:rFonts w:eastAsia="Times New Roman" w:cs="Times New Roman"/>
          <w:sz w:val="22"/>
          <w:lang w:eastAsia="ar-SA"/>
        </w:rPr>
        <w:t>’</w:t>
      </w:r>
      <w:r w:rsidRPr="00841709">
        <w:rPr>
          <w:rFonts w:eastAsia="Times New Roman" w:cs="Times New Roman"/>
          <w:sz w:val="22"/>
          <w:lang w:eastAsia="ar-SA"/>
        </w:rPr>
        <w:t>articolo 1907 del Codice Civile. In caso di Scippo resta operante il sottolimite di cui alla s</w:t>
      </w:r>
      <w:r w:rsidR="000F48E7" w:rsidRPr="00841709">
        <w:rPr>
          <w:rFonts w:eastAsia="Times New Roman" w:cs="Times New Roman"/>
          <w:sz w:val="22"/>
          <w:lang w:eastAsia="ar-SA"/>
        </w:rPr>
        <w:t xml:space="preserve">pecifica garanzia (lettera C). </w:t>
      </w:r>
    </w:p>
    <w:p w14:paraId="7FE54A41" w14:textId="77777777" w:rsidR="00705839" w:rsidRPr="00841709" w:rsidRDefault="00A07EBB" w:rsidP="00EC74C6">
      <w:pPr>
        <w:tabs>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 xml:space="preserve">Sono altresì considerati danni </w:t>
      </w:r>
      <w:r w:rsidR="00705839" w:rsidRPr="00841709">
        <w:rPr>
          <w:rFonts w:eastAsia="Times New Roman" w:cs="Times New Roman"/>
          <w:sz w:val="22"/>
          <w:lang w:eastAsia="ar-SA"/>
        </w:rPr>
        <w:t>garantiti dalla presente Assicurazione i guasti e gli atti vandalici, commessi dagli autori dei reati ai Beni Assicurati, in occasione di Furto, Rapina ed o nel tentativo di commetterli. La Società pagherà, per i guasti procurati dai ladri per l’ingresso nei luoghi dove sono i Beni Assicurati e per gli atti vandalici procurati dai ladri nei luoghi dove sono posti i Beni Assicurati, nei limiti di quanto previsto nella tabella [LSF]</w:t>
      </w:r>
    </w:p>
    <w:p w14:paraId="1A5EA4FD" w14:textId="77777777" w:rsidR="00705839" w:rsidRPr="00841709" w:rsidRDefault="00705839" w:rsidP="00EC74C6">
      <w:pPr>
        <w:tabs>
          <w:tab w:val="left" w:pos="851"/>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Resta altresì convenuto che relativamente alla globalità dei danni di cui sopra, la Società non pagherà, per uno o più sinistri che avvengano nel corso del Periodo di assicurazione, somma maggiore di quanto previsto nella tabella [LSF] e senza l’applicazione di quanto previsto, relativamente alla “assicurazione parziale”, dall</w:t>
      </w:r>
      <w:r w:rsidR="00566DE5" w:rsidRPr="00841709">
        <w:rPr>
          <w:rFonts w:eastAsia="Times New Roman" w:cs="Times New Roman"/>
          <w:sz w:val="22"/>
          <w:lang w:eastAsia="ar-SA"/>
        </w:rPr>
        <w:t>’</w:t>
      </w:r>
      <w:r w:rsidRPr="00841709">
        <w:rPr>
          <w:rFonts w:eastAsia="Times New Roman" w:cs="Times New Roman"/>
          <w:sz w:val="22"/>
          <w:lang w:eastAsia="ar-SA"/>
        </w:rPr>
        <w:t>articolo 1907 del Codice Civile.</w:t>
      </w:r>
    </w:p>
    <w:p w14:paraId="3BEC3DAD" w14:textId="77777777" w:rsidR="00705839" w:rsidRPr="00841709" w:rsidRDefault="00705839" w:rsidP="00EC74C6">
      <w:pPr>
        <w:tabs>
          <w:tab w:val="left" w:pos="851"/>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 xml:space="preserve">Fermo restando quanto previsto al paragrafo che precede e fermo restando gli altri limiti d’indennizzo, in caso di Sinistro la Somma Assicurata per la garanzia Furto, si intenderà ridotta, con effetto immediato e fino al termine del Periodo di assicurazione, di un importo uguale a quello del danno indennizzabile, al netto di eventuali franchigie o scoperti. </w:t>
      </w:r>
    </w:p>
    <w:p w14:paraId="7106DF6D" w14:textId="77777777" w:rsidR="00CF3D78" w:rsidRPr="00841709" w:rsidRDefault="00705839" w:rsidP="00EC74C6">
      <w:pPr>
        <w:tabs>
          <w:tab w:val="left" w:pos="851"/>
          <w:tab w:val="left" w:pos="2268"/>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Resta inteso che il predetto limite di indennizzo e altri eventuali limiti di indennizzi si intenderanno reintegrati subordinatamente alla richiesta di reintegro esperita dal Contraente/Assicurato ed alla relativa accettazione da parte della Società.</w:t>
      </w:r>
    </w:p>
    <w:p w14:paraId="2FB640AD" w14:textId="06E6A118" w:rsidR="00705839" w:rsidRPr="00841709" w:rsidRDefault="00705839" w:rsidP="000F48E7">
      <w:pPr>
        <w:tabs>
          <w:tab w:val="left" w:pos="851"/>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 xml:space="preserve">Il reintegro decorrerà a far tempo dalle ore 24 del giorno in cui il Contraente avrà accettato le condizioni di reintegro rilasciate dalla Società; dalla parte di somma così reintegrata saranno comunque esclusi i beni in rame. Il pagamento da parte del Contraente/Assicurato del relativo rateo di Premio deve essere effettuato entro i termini di cui all’articolo </w:t>
      </w:r>
      <w:r w:rsidRPr="00841709">
        <w:rPr>
          <w:rFonts w:eastAsia="Times New Roman" w:cs="Times New Roman"/>
          <w:i/>
          <w:sz w:val="22"/>
          <w:lang w:eastAsia="ar-SA"/>
        </w:rPr>
        <w:t>Pagamenti per variazioni con incasso premio</w:t>
      </w:r>
      <w:r w:rsidR="008D4BFD" w:rsidRPr="00841709">
        <w:rPr>
          <w:rFonts w:eastAsia="Times New Roman" w:cs="Times New Roman"/>
          <w:sz w:val="22"/>
          <w:lang w:eastAsia="ar-SA"/>
        </w:rPr>
        <w:t xml:space="preserve"> </w:t>
      </w:r>
      <w:r w:rsidRPr="00841709">
        <w:rPr>
          <w:rFonts w:eastAsia="Times New Roman" w:cs="Times New Roman"/>
          <w:sz w:val="22"/>
          <w:lang w:eastAsia="ar-SA"/>
        </w:rPr>
        <w:t>dalla ricezione dell’appendice di</w:t>
      </w:r>
      <w:r w:rsidR="000F48E7" w:rsidRPr="00841709">
        <w:rPr>
          <w:rFonts w:eastAsia="Times New Roman" w:cs="Times New Roman"/>
          <w:sz w:val="22"/>
          <w:lang w:eastAsia="ar-SA"/>
        </w:rPr>
        <w:t xml:space="preserve"> aumento relativa al reintegro.</w:t>
      </w:r>
    </w:p>
    <w:p w14:paraId="7DDBEBDC" w14:textId="24026C51" w:rsidR="00CA239A" w:rsidRDefault="00CA239A" w:rsidP="000F48E7">
      <w:pPr>
        <w:tabs>
          <w:tab w:val="left" w:pos="851"/>
          <w:tab w:val="left" w:pos="3645"/>
        </w:tabs>
        <w:suppressAutoHyphens/>
        <w:spacing w:before="180" w:after="120" w:line="264" w:lineRule="auto"/>
        <w:rPr>
          <w:rFonts w:eastAsia="Times New Roman" w:cs="Times New Roman"/>
          <w:sz w:val="22"/>
          <w:lang w:eastAsia="ar-SA"/>
        </w:rPr>
      </w:pPr>
    </w:p>
    <w:p w14:paraId="0C022AE2" w14:textId="4A33D035" w:rsidR="0051720B" w:rsidRDefault="0051720B" w:rsidP="000F48E7">
      <w:pPr>
        <w:tabs>
          <w:tab w:val="left" w:pos="851"/>
          <w:tab w:val="left" w:pos="3645"/>
        </w:tabs>
        <w:suppressAutoHyphens/>
        <w:spacing w:before="180" w:after="120" w:line="264" w:lineRule="auto"/>
        <w:rPr>
          <w:rFonts w:eastAsia="Times New Roman" w:cs="Times New Roman"/>
          <w:sz w:val="22"/>
          <w:lang w:eastAsia="ar-SA"/>
        </w:rPr>
      </w:pPr>
    </w:p>
    <w:p w14:paraId="40C74C42" w14:textId="38C552FF" w:rsidR="0051720B" w:rsidRDefault="0051720B" w:rsidP="000F48E7">
      <w:pPr>
        <w:tabs>
          <w:tab w:val="left" w:pos="851"/>
          <w:tab w:val="left" w:pos="3645"/>
        </w:tabs>
        <w:suppressAutoHyphens/>
        <w:spacing w:before="180" w:after="120" w:line="264" w:lineRule="auto"/>
        <w:rPr>
          <w:rFonts w:eastAsia="Times New Roman" w:cs="Times New Roman"/>
          <w:sz w:val="22"/>
          <w:lang w:eastAsia="ar-SA"/>
        </w:rPr>
      </w:pPr>
    </w:p>
    <w:p w14:paraId="050DE45F" w14:textId="00FEBAED" w:rsidR="0051720B" w:rsidRDefault="0051720B" w:rsidP="000F48E7">
      <w:pPr>
        <w:tabs>
          <w:tab w:val="left" w:pos="851"/>
          <w:tab w:val="left" w:pos="3645"/>
        </w:tabs>
        <w:suppressAutoHyphens/>
        <w:spacing w:before="180" w:after="120" w:line="264" w:lineRule="auto"/>
        <w:rPr>
          <w:rFonts w:eastAsia="Times New Roman" w:cs="Times New Roman"/>
          <w:sz w:val="22"/>
          <w:lang w:eastAsia="ar-SA"/>
        </w:rPr>
      </w:pPr>
    </w:p>
    <w:p w14:paraId="4755C23B" w14:textId="77777777" w:rsidR="0051720B" w:rsidRPr="00841709" w:rsidRDefault="0051720B" w:rsidP="000F48E7">
      <w:pPr>
        <w:tabs>
          <w:tab w:val="left" w:pos="851"/>
          <w:tab w:val="left" w:pos="3645"/>
        </w:tabs>
        <w:suppressAutoHyphens/>
        <w:spacing w:before="180" w:after="120" w:line="264" w:lineRule="auto"/>
        <w:rPr>
          <w:rFonts w:eastAsia="Times New Roman" w:cs="Times New Roman"/>
          <w:sz w:val="22"/>
          <w:lang w:eastAsia="ar-SA"/>
        </w:rPr>
      </w:pPr>
    </w:p>
    <w:p w14:paraId="78F44DE8" w14:textId="77777777" w:rsidR="000F48E7" w:rsidRPr="00841709" w:rsidRDefault="000F48E7" w:rsidP="000F48E7">
      <w:pPr>
        <w:tabs>
          <w:tab w:val="left" w:pos="851"/>
          <w:tab w:val="left" w:pos="3645"/>
        </w:tabs>
        <w:suppressAutoHyphens/>
        <w:spacing w:before="180" w:after="120" w:line="264" w:lineRule="auto"/>
        <w:rPr>
          <w:rFonts w:eastAsia="Times New Roman" w:cs="Times New Roman"/>
          <w:sz w:val="22"/>
          <w:lang w:eastAsia="ar-SA"/>
        </w:rPr>
      </w:pPr>
    </w:p>
    <w:p w14:paraId="4F5DA834" w14:textId="77777777" w:rsidR="006F70D5" w:rsidRPr="00841709" w:rsidRDefault="006F70D5" w:rsidP="00D22F76">
      <w:pPr>
        <w:pStyle w:val="Titolo1"/>
        <w:rPr>
          <w:rFonts w:eastAsia="Times New Roman"/>
          <w:lang w:eastAsia="ar-SA"/>
        </w:rPr>
      </w:pPr>
      <w:bookmarkStart w:id="127" w:name="_Toc71635539"/>
      <w:r w:rsidRPr="00841709">
        <w:rPr>
          <w:rFonts w:eastAsia="Times New Roman"/>
          <w:lang w:eastAsia="ar-SA"/>
        </w:rPr>
        <w:lastRenderedPageBreak/>
        <w:t>ESCLUSIONI   [E]</w:t>
      </w:r>
      <w:bookmarkEnd w:id="127"/>
    </w:p>
    <w:p w14:paraId="570AB485" w14:textId="77777777" w:rsidR="006F70D5" w:rsidRPr="00841709" w:rsidRDefault="006F70D5" w:rsidP="006F70D5">
      <w:pPr>
        <w:tabs>
          <w:tab w:val="left" w:pos="851"/>
          <w:tab w:val="left" w:pos="3645"/>
        </w:tabs>
        <w:suppressAutoHyphens/>
        <w:spacing w:before="180" w:after="120" w:line="264" w:lineRule="auto"/>
        <w:jc w:val="center"/>
        <w:rPr>
          <w:rFonts w:eastAsia="Times New Roman" w:cs="Times New Roman"/>
          <w:b/>
          <w:sz w:val="32"/>
          <w:szCs w:val="32"/>
          <w:lang w:eastAsia="ar-SA"/>
        </w:rPr>
      </w:pPr>
    </w:p>
    <w:p w14:paraId="50BC4628" w14:textId="77777777" w:rsidR="00705839" w:rsidRPr="00841709" w:rsidRDefault="00705839" w:rsidP="000F48E7">
      <w:pPr>
        <w:tabs>
          <w:tab w:val="left" w:pos="851"/>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Nella presente Polizza valgono le seguenti esclusioni.</w:t>
      </w:r>
    </w:p>
    <w:p w14:paraId="61DC3F53" w14:textId="77777777" w:rsidR="00705839" w:rsidRPr="00841709" w:rsidRDefault="00705839" w:rsidP="00D706ED">
      <w:pPr>
        <w:pStyle w:val="Paragrafoelenco"/>
        <w:numPr>
          <w:ilvl w:val="0"/>
          <w:numId w:val="11"/>
        </w:numPr>
        <w:suppressAutoHyphens/>
        <w:spacing w:before="180" w:after="120" w:line="264" w:lineRule="auto"/>
        <w:ind w:left="0" w:firstLine="0"/>
        <w:rPr>
          <w:rFonts w:eastAsia="Times New Roman" w:cs="Times New Roman"/>
          <w:b/>
          <w:iCs/>
          <w:sz w:val="22"/>
          <w:szCs w:val="22"/>
          <w:u w:val="single"/>
          <w:lang w:eastAsia="ar-SA"/>
        </w:rPr>
      </w:pPr>
      <w:r w:rsidRPr="00841709">
        <w:rPr>
          <w:rFonts w:eastAsia="Times New Roman" w:cs="Times New Roman"/>
          <w:sz w:val="22"/>
          <w:u w:val="single"/>
          <w:lang w:eastAsia="ar-SA"/>
        </w:rPr>
        <w:t>Sono esclusi i danni</w:t>
      </w:r>
      <w:r w:rsidRPr="00841709">
        <w:rPr>
          <w:rFonts w:eastAsia="Times New Roman" w:cs="Times New Roman"/>
          <w:b/>
          <w:iCs/>
          <w:sz w:val="22"/>
          <w:szCs w:val="22"/>
          <w:u w:val="single"/>
          <w:lang w:eastAsia="ar-SA"/>
        </w:rPr>
        <w:t xml:space="preserve"> </w:t>
      </w:r>
      <w:r w:rsidRPr="00841709">
        <w:rPr>
          <w:rFonts w:eastAsia="Times New Roman" w:cs="Times New Roman"/>
          <w:sz w:val="22"/>
          <w:u w:val="single"/>
          <w:lang w:eastAsia="ar-SA"/>
        </w:rPr>
        <w:t>anche se determinati da eventi non altrimenti esclusi</w:t>
      </w:r>
    </w:p>
    <w:p w14:paraId="59764857" w14:textId="77777777" w:rsidR="00705839" w:rsidRPr="00841709" w:rsidRDefault="00705839" w:rsidP="00D706ED">
      <w:pPr>
        <w:pStyle w:val="Paragrafoelenco"/>
        <w:tabs>
          <w:tab w:val="left" w:pos="720"/>
          <w:tab w:val="left" w:pos="3645"/>
        </w:tabs>
        <w:suppressAutoHyphens/>
        <w:spacing w:before="180" w:after="120" w:line="264" w:lineRule="auto"/>
        <w:ind w:left="284"/>
        <w:rPr>
          <w:rFonts w:eastAsia="Times New Roman" w:cs="Times New Roman"/>
          <w:b/>
          <w:iCs/>
          <w:sz w:val="22"/>
          <w:szCs w:val="22"/>
          <w:lang w:eastAsia="ar-SA"/>
        </w:rPr>
      </w:pPr>
      <w:r w:rsidRPr="00841709">
        <w:rPr>
          <w:rFonts w:eastAsia="Times New Roman" w:cs="Times New Roman"/>
          <w:sz w:val="22"/>
          <w:lang w:eastAsia="ar-SA"/>
        </w:rPr>
        <w:t>A1)</w:t>
      </w:r>
      <w:r w:rsidRPr="00841709">
        <w:rPr>
          <w:rFonts w:eastAsia="Times New Roman" w:cs="Times New Roman"/>
          <w:b/>
          <w:sz w:val="22"/>
          <w:lang w:eastAsia="ar-SA"/>
        </w:rPr>
        <w:t xml:space="preserve"> verificatisi in occasione di</w:t>
      </w:r>
      <w:r w:rsidRPr="00841709">
        <w:rPr>
          <w:rFonts w:eastAsia="Times New Roman" w:cs="Times New Roman"/>
          <w:sz w:val="22"/>
          <w:lang w:eastAsia="ar-SA"/>
        </w:rPr>
        <w:t>:</w:t>
      </w:r>
    </w:p>
    <w:p w14:paraId="29C20EBE" w14:textId="77777777" w:rsidR="00705839" w:rsidRPr="00841709" w:rsidRDefault="00705839" w:rsidP="000F48E7">
      <w:pPr>
        <w:numPr>
          <w:ilvl w:val="0"/>
          <w:numId w:val="9"/>
        </w:numPr>
        <w:tabs>
          <w:tab w:val="clear" w:pos="1571"/>
          <w:tab w:val="num" w:pos="720"/>
          <w:tab w:val="left" w:pos="3645"/>
        </w:tabs>
        <w:suppressAutoHyphens/>
        <w:spacing w:before="180" w:after="120" w:line="264" w:lineRule="auto"/>
        <w:ind w:left="720"/>
        <w:rPr>
          <w:rFonts w:eastAsia="Times New Roman" w:cs="Times New Roman"/>
          <w:sz w:val="22"/>
          <w:lang w:eastAsia="ar-SA"/>
        </w:rPr>
      </w:pPr>
      <w:r w:rsidRPr="00841709">
        <w:rPr>
          <w:rFonts w:eastAsia="Times New Roman" w:cs="Times New Roman"/>
          <w:sz w:val="22"/>
          <w:lang w:eastAsia="ar-SA"/>
        </w:rPr>
        <w:t xml:space="preserve">atti di guerra dichiarata o non, occupazione od invasione militare, guerra civile, rivoluzione, insurrezione, sequestri e/o ordinanze di governo e/o autorità, anche locali, sia di diritto che di fatto; si precisa peraltro che non sono considerati </w:t>
      </w:r>
      <w:r w:rsidR="00566DE5" w:rsidRPr="00841709">
        <w:rPr>
          <w:rFonts w:eastAsia="Times New Roman" w:cs="Times New Roman"/>
          <w:sz w:val="22"/>
          <w:lang w:eastAsia="ar-SA"/>
        </w:rPr>
        <w:t>“</w:t>
      </w:r>
      <w:r w:rsidRPr="00841709">
        <w:rPr>
          <w:rFonts w:eastAsia="Times New Roman" w:cs="Times New Roman"/>
          <w:sz w:val="22"/>
          <w:lang w:eastAsia="ar-SA"/>
        </w:rPr>
        <w:t>atti di guerra od insurrezione</w:t>
      </w:r>
      <w:r w:rsidR="00566DE5" w:rsidRPr="00841709">
        <w:rPr>
          <w:rFonts w:eastAsia="Times New Roman" w:cs="Times New Roman"/>
          <w:sz w:val="22"/>
          <w:lang w:eastAsia="ar-SA"/>
        </w:rPr>
        <w:t>”</w:t>
      </w:r>
      <w:r w:rsidRPr="00841709">
        <w:rPr>
          <w:rFonts w:eastAsia="Times New Roman" w:cs="Times New Roman"/>
          <w:sz w:val="22"/>
          <w:lang w:eastAsia="ar-SA"/>
        </w:rPr>
        <w:t xml:space="preserve"> le azioni di organizzazioni terroristico/politiche anche se inquisite per insurrezione armata contro i poteri costituiti o simili imputazioni;</w:t>
      </w:r>
    </w:p>
    <w:p w14:paraId="14BC6066" w14:textId="77777777" w:rsidR="00705839" w:rsidRPr="00841709" w:rsidRDefault="00705839" w:rsidP="000F48E7">
      <w:pPr>
        <w:numPr>
          <w:ilvl w:val="0"/>
          <w:numId w:val="9"/>
        </w:numPr>
        <w:tabs>
          <w:tab w:val="clear" w:pos="1571"/>
          <w:tab w:val="num" w:pos="720"/>
          <w:tab w:val="left" w:pos="1620"/>
          <w:tab w:val="left" w:pos="3645"/>
        </w:tabs>
        <w:suppressAutoHyphens/>
        <w:spacing w:before="180" w:after="120" w:line="264" w:lineRule="auto"/>
        <w:ind w:left="720"/>
        <w:rPr>
          <w:rFonts w:eastAsia="Times New Roman" w:cs="Times New Roman"/>
          <w:sz w:val="22"/>
          <w:lang w:eastAsia="ar-SA"/>
        </w:rPr>
      </w:pPr>
      <w:r w:rsidRPr="00841709">
        <w:rPr>
          <w:rFonts w:eastAsia="Times New Roman" w:cs="Times New Roman"/>
          <w:sz w:val="22"/>
          <w:lang w:eastAsia="ar-SA"/>
        </w:rPr>
        <w:t>esplosioni o emanazioni di calore o radiazioni, provocate da trasmutazioni del nucleo dell</w:t>
      </w:r>
      <w:r w:rsidR="00566DE5" w:rsidRPr="00841709">
        <w:rPr>
          <w:rFonts w:eastAsia="Times New Roman" w:cs="Times New Roman"/>
          <w:sz w:val="22"/>
          <w:lang w:eastAsia="ar-SA"/>
        </w:rPr>
        <w:t>’</w:t>
      </w:r>
      <w:r w:rsidRPr="00841709">
        <w:rPr>
          <w:rFonts w:eastAsia="Times New Roman" w:cs="Times New Roman"/>
          <w:sz w:val="22"/>
          <w:lang w:eastAsia="ar-SA"/>
        </w:rPr>
        <w:t>atomo, come pure in occasione di radiazioni provocate dalla accelerazione artificiale di particelle atomiche;</w:t>
      </w:r>
    </w:p>
    <w:p w14:paraId="19CAE693" w14:textId="77777777" w:rsidR="00705839" w:rsidRPr="00841709" w:rsidRDefault="00705839" w:rsidP="000F48E7">
      <w:pPr>
        <w:numPr>
          <w:ilvl w:val="0"/>
          <w:numId w:val="9"/>
        </w:numPr>
        <w:tabs>
          <w:tab w:val="clear" w:pos="1571"/>
          <w:tab w:val="num" w:pos="720"/>
          <w:tab w:val="left" w:pos="1620"/>
          <w:tab w:val="left" w:pos="3645"/>
        </w:tabs>
        <w:suppressAutoHyphens/>
        <w:spacing w:before="180" w:after="120" w:line="264" w:lineRule="auto"/>
        <w:ind w:left="720"/>
        <w:rPr>
          <w:rFonts w:eastAsia="Times New Roman" w:cs="Times New Roman"/>
          <w:sz w:val="22"/>
          <w:lang w:eastAsia="ar-SA"/>
        </w:rPr>
      </w:pPr>
      <w:r w:rsidRPr="00841709">
        <w:rPr>
          <w:rFonts w:eastAsia="Times New Roman" w:cs="Times New Roman"/>
          <w:sz w:val="22"/>
          <w:lang w:eastAsia="ar-SA"/>
        </w:rPr>
        <w:t xml:space="preserve">eruzioni vulcaniche, bradisismo, </w:t>
      </w:r>
      <w:r w:rsidR="007A55DD" w:rsidRPr="00841709">
        <w:rPr>
          <w:rFonts w:eastAsia="Times New Roman" w:cs="Times New Roman"/>
          <w:sz w:val="22"/>
          <w:lang w:eastAsia="ar-SA"/>
        </w:rPr>
        <w:t>maremoti,</w:t>
      </w:r>
      <w:r w:rsidRPr="00841709">
        <w:rPr>
          <w:rFonts w:eastAsia="Times New Roman" w:cs="Times New Roman"/>
          <w:sz w:val="22"/>
          <w:lang w:eastAsia="ar-SA"/>
        </w:rPr>
        <w:t xml:space="preserve"> valanghe e slavine;</w:t>
      </w:r>
    </w:p>
    <w:p w14:paraId="17FC4DC0" w14:textId="77777777" w:rsidR="00705839" w:rsidRPr="00841709" w:rsidRDefault="00705839" w:rsidP="000F48E7">
      <w:pPr>
        <w:tabs>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salvo che l</w:t>
      </w:r>
      <w:r w:rsidR="00566DE5" w:rsidRPr="00841709">
        <w:rPr>
          <w:rFonts w:eastAsia="Times New Roman" w:cs="Times New Roman"/>
          <w:sz w:val="22"/>
          <w:lang w:eastAsia="ar-SA"/>
        </w:rPr>
        <w:t>’</w:t>
      </w:r>
      <w:r w:rsidRPr="00841709">
        <w:rPr>
          <w:rFonts w:eastAsia="Times New Roman" w:cs="Times New Roman"/>
          <w:sz w:val="22"/>
          <w:lang w:eastAsia="ar-SA"/>
        </w:rPr>
        <w:t>Assicurato provi che il Sinistro non abbia alcun rapporto con detti eventi;</w:t>
      </w:r>
    </w:p>
    <w:p w14:paraId="453F8901" w14:textId="77777777" w:rsidR="00705839" w:rsidRPr="00841709" w:rsidRDefault="00705839" w:rsidP="00D706ED">
      <w:pPr>
        <w:pStyle w:val="Paragrafoelenco"/>
        <w:tabs>
          <w:tab w:val="left" w:pos="720"/>
          <w:tab w:val="left" w:pos="3645"/>
        </w:tabs>
        <w:suppressAutoHyphens/>
        <w:spacing w:before="180" w:after="120" w:line="264" w:lineRule="auto"/>
        <w:ind w:left="284"/>
        <w:rPr>
          <w:rFonts w:eastAsia="Times New Roman" w:cs="Times New Roman"/>
          <w:b/>
          <w:iCs/>
          <w:sz w:val="22"/>
          <w:szCs w:val="22"/>
          <w:lang w:eastAsia="ar-SA"/>
        </w:rPr>
      </w:pPr>
      <w:r w:rsidRPr="00841709">
        <w:rPr>
          <w:rFonts w:eastAsia="Times New Roman" w:cs="Times New Roman"/>
          <w:sz w:val="22"/>
          <w:lang w:eastAsia="ar-SA"/>
        </w:rPr>
        <w:t>A2</w:t>
      </w:r>
      <w:r w:rsidRPr="00841709">
        <w:rPr>
          <w:rFonts w:eastAsia="Times New Roman" w:cs="Times New Roman"/>
          <w:b/>
          <w:sz w:val="22"/>
          <w:lang w:eastAsia="ar-SA"/>
        </w:rPr>
        <w:t>) dovuti a o causati da:</w:t>
      </w:r>
      <w:r w:rsidRPr="00841709">
        <w:rPr>
          <w:rFonts w:eastAsia="Times New Roman" w:cs="Times New Roman"/>
          <w:b/>
          <w:sz w:val="22"/>
          <w:lang w:eastAsia="ar-SA"/>
        </w:rPr>
        <w:tab/>
      </w:r>
    </w:p>
    <w:p w14:paraId="3177C56E" w14:textId="77777777" w:rsidR="00705839" w:rsidRPr="00841709" w:rsidRDefault="00705839" w:rsidP="000F48E7">
      <w:pPr>
        <w:numPr>
          <w:ilvl w:val="0"/>
          <w:numId w:val="9"/>
        </w:numPr>
        <w:tabs>
          <w:tab w:val="clear" w:pos="1571"/>
          <w:tab w:val="num" w:pos="720"/>
          <w:tab w:val="left" w:pos="1620"/>
          <w:tab w:val="left" w:pos="3645"/>
        </w:tabs>
        <w:suppressAutoHyphens/>
        <w:spacing w:before="180" w:after="120" w:line="264" w:lineRule="auto"/>
        <w:ind w:left="720"/>
        <w:rPr>
          <w:rFonts w:eastAsia="Times New Roman" w:cs="Times New Roman"/>
          <w:sz w:val="22"/>
          <w:lang w:eastAsia="ar-SA"/>
        </w:rPr>
      </w:pPr>
      <w:r w:rsidRPr="00841709">
        <w:rPr>
          <w:rFonts w:eastAsia="Times New Roman" w:cs="Times New Roman"/>
          <w:sz w:val="22"/>
          <w:lang w:eastAsia="ar-SA"/>
        </w:rPr>
        <w:t>dolo del Contraente o dell’Assicurato;</w:t>
      </w:r>
    </w:p>
    <w:p w14:paraId="5ADDCD2C" w14:textId="77777777" w:rsidR="00705839" w:rsidRPr="00841709" w:rsidRDefault="00705839" w:rsidP="000F48E7">
      <w:pPr>
        <w:numPr>
          <w:ilvl w:val="0"/>
          <w:numId w:val="9"/>
        </w:numPr>
        <w:tabs>
          <w:tab w:val="clear" w:pos="1571"/>
          <w:tab w:val="num" w:pos="720"/>
          <w:tab w:val="left" w:pos="1620"/>
          <w:tab w:val="left" w:pos="3645"/>
        </w:tabs>
        <w:suppressAutoHyphens/>
        <w:spacing w:before="180" w:after="120" w:line="264" w:lineRule="auto"/>
        <w:ind w:left="720"/>
        <w:rPr>
          <w:rFonts w:eastAsia="Times New Roman" w:cs="Times New Roman"/>
          <w:sz w:val="22"/>
          <w:lang w:eastAsia="ar-SA"/>
        </w:rPr>
      </w:pPr>
      <w:r w:rsidRPr="00841709">
        <w:rPr>
          <w:rFonts w:eastAsia="Times New Roman" w:cs="Times New Roman"/>
          <w:sz w:val="22"/>
          <w:lang w:eastAsia="ar-SA"/>
        </w:rPr>
        <w:t>perdite di quote di mercato, interruzione dell</w:t>
      </w:r>
      <w:r w:rsidR="00566DE5" w:rsidRPr="00841709">
        <w:rPr>
          <w:rFonts w:eastAsia="Times New Roman" w:cs="Times New Roman"/>
          <w:sz w:val="22"/>
          <w:lang w:eastAsia="ar-SA"/>
        </w:rPr>
        <w:t>’</w:t>
      </w:r>
      <w:r w:rsidRPr="00841709">
        <w:rPr>
          <w:rFonts w:eastAsia="Times New Roman" w:cs="Times New Roman"/>
          <w:sz w:val="22"/>
          <w:lang w:eastAsia="ar-SA"/>
        </w:rPr>
        <w:t>attività, cambiamenti di costruzione, mancanza di locazione, di godimento o di reddito commerciale od industriale, sospensione di lavoro o qualsiasi danno che non riguardi la materialità dei Beni assicurati, salvo quanto precisato al precedente Articolo Maggiori Costi e Perdita Pigioni;</w:t>
      </w:r>
    </w:p>
    <w:p w14:paraId="0A150461" w14:textId="77777777" w:rsidR="00705839" w:rsidRPr="00841709" w:rsidRDefault="00705839" w:rsidP="000F48E7">
      <w:pPr>
        <w:numPr>
          <w:ilvl w:val="0"/>
          <w:numId w:val="10"/>
        </w:numPr>
        <w:tabs>
          <w:tab w:val="clear" w:pos="1571"/>
          <w:tab w:val="num" w:pos="720"/>
          <w:tab w:val="left" w:pos="3645"/>
        </w:tabs>
        <w:suppressAutoHyphens/>
        <w:spacing w:before="180" w:after="120" w:line="264" w:lineRule="auto"/>
        <w:ind w:left="720"/>
        <w:rPr>
          <w:rFonts w:eastAsia="Times New Roman" w:cs="Times New Roman"/>
          <w:sz w:val="22"/>
          <w:lang w:eastAsia="ar-SA"/>
        </w:rPr>
      </w:pPr>
      <w:r w:rsidRPr="00841709">
        <w:rPr>
          <w:rFonts w:eastAsia="Times New Roman" w:cs="Times New Roman"/>
          <w:sz w:val="22"/>
          <w:lang w:eastAsia="ar-SA"/>
        </w:rPr>
        <w:t>trasporto di Beni Assicurati al di fuori di Beni Immobili, salvo quanto previsto alla precisazione Beni Elettronici ed Elettromedicali ad Impiego Mobile;</w:t>
      </w:r>
    </w:p>
    <w:p w14:paraId="6355A639" w14:textId="77777777" w:rsidR="00705839" w:rsidRPr="00841709" w:rsidRDefault="00705839" w:rsidP="000F48E7">
      <w:pPr>
        <w:numPr>
          <w:ilvl w:val="0"/>
          <w:numId w:val="10"/>
        </w:numPr>
        <w:tabs>
          <w:tab w:val="clear" w:pos="1571"/>
          <w:tab w:val="num" w:pos="720"/>
          <w:tab w:val="left" w:pos="2410"/>
          <w:tab w:val="left" w:pos="3645"/>
        </w:tabs>
        <w:suppressAutoHyphens/>
        <w:spacing w:before="180" w:after="120" w:line="264" w:lineRule="auto"/>
        <w:ind w:left="720"/>
        <w:rPr>
          <w:rFonts w:eastAsia="Times New Roman" w:cs="Times New Roman"/>
          <w:sz w:val="22"/>
          <w:lang w:eastAsia="ar-SA"/>
        </w:rPr>
      </w:pPr>
      <w:r w:rsidRPr="00841709">
        <w:rPr>
          <w:rFonts w:eastAsia="Times New Roman" w:cs="Times New Roman"/>
          <w:sz w:val="22"/>
          <w:lang w:eastAsia="ar-SA"/>
        </w:rPr>
        <w:t>messa in esecuzione di ordinanze delle Autorità o di Leggi che regolino la costruzione, ricostruzione o demolizione delle Costruzioni-Beni Immobili, salvo quanto previsto dall’</w:t>
      </w:r>
      <w:r w:rsidR="007A55DD" w:rsidRPr="00841709">
        <w:rPr>
          <w:rFonts w:eastAsia="Times New Roman" w:cs="Times New Roman"/>
          <w:sz w:val="22"/>
          <w:lang w:eastAsia="ar-SA"/>
        </w:rPr>
        <w:t>A</w:t>
      </w:r>
      <w:r w:rsidRPr="00841709">
        <w:rPr>
          <w:rFonts w:eastAsia="Times New Roman" w:cs="Times New Roman"/>
          <w:sz w:val="22"/>
          <w:lang w:eastAsia="ar-SA"/>
        </w:rPr>
        <w:t>rt. spese di demolizione e sgombero e all’</w:t>
      </w:r>
      <w:r w:rsidR="007A55DD" w:rsidRPr="00841709">
        <w:rPr>
          <w:rFonts w:eastAsia="Times New Roman" w:cs="Times New Roman"/>
          <w:sz w:val="22"/>
          <w:lang w:eastAsia="ar-SA"/>
        </w:rPr>
        <w:t>A</w:t>
      </w:r>
      <w:r w:rsidRPr="00841709">
        <w:rPr>
          <w:rFonts w:eastAsia="Times New Roman" w:cs="Times New Roman"/>
          <w:sz w:val="22"/>
          <w:lang w:eastAsia="ar-SA"/>
        </w:rPr>
        <w:t>rt. Oneri di Urbanizzazione</w:t>
      </w:r>
      <w:r w:rsidR="007A55DD" w:rsidRPr="00841709">
        <w:rPr>
          <w:rFonts w:eastAsia="Times New Roman" w:cs="Times New Roman"/>
          <w:sz w:val="22"/>
          <w:lang w:eastAsia="ar-SA"/>
        </w:rPr>
        <w:t>;</w:t>
      </w:r>
    </w:p>
    <w:p w14:paraId="349A7EDE" w14:textId="77777777" w:rsidR="00705839" w:rsidRPr="00D706ED" w:rsidRDefault="00705839" w:rsidP="00D706ED">
      <w:pPr>
        <w:pStyle w:val="Paragrafoelenco"/>
        <w:numPr>
          <w:ilvl w:val="0"/>
          <w:numId w:val="11"/>
        </w:numPr>
        <w:suppressAutoHyphens/>
        <w:spacing w:before="180" w:after="120" w:line="264" w:lineRule="auto"/>
        <w:ind w:left="0" w:firstLine="0"/>
        <w:rPr>
          <w:rFonts w:eastAsia="Times New Roman" w:cs="Times New Roman"/>
          <w:sz w:val="22"/>
          <w:u w:val="single"/>
          <w:lang w:eastAsia="ar-SA"/>
        </w:rPr>
      </w:pPr>
      <w:r w:rsidRPr="00D706ED">
        <w:rPr>
          <w:rFonts w:eastAsia="Times New Roman" w:cs="Times New Roman"/>
          <w:sz w:val="22"/>
          <w:u w:val="single"/>
          <w:lang w:eastAsia="ar-SA"/>
        </w:rPr>
        <w:t>Sono esclusi i danni</w:t>
      </w:r>
      <w:r w:rsidR="002F53A0" w:rsidRPr="00D706ED">
        <w:rPr>
          <w:rFonts w:eastAsia="Times New Roman" w:cs="Times New Roman"/>
          <w:sz w:val="22"/>
          <w:u w:val="single"/>
          <w:lang w:eastAsia="ar-SA"/>
        </w:rPr>
        <w:t xml:space="preserve">, </w:t>
      </w:r>
    </w:p>
    <w:p w14:paraId="2601CACA" w14:textId="77777777" w:rsidR="00705839" w:rsidRPr="00841709" w:rsidRDefault="00705839" w:rsidP="00D706ED">
      <w:pPr>
        <w:tabs>
          <w:tab w:val="left" w:pos="1260"/>
          <w:tab w:val="left" w:pos="3645"/>
        </w:tabs>
        <w:suppressAutoHyphens/>
        <w:spacing w:before="180" w:after="120" w:line="264" w:lineRule="auto"/>
        <w:ind w:left="284"/>
        <w:rPr>
          <w:rFonts w:eastAsia="Times New Roman" w:cs="Times New Roman"/>
          <w:b/>
          <w:sz w:val="22"/>
          <w:lang w:eastAsia="ar-SA"/>
        </w:rPr>
      </w:pPr>
      <w:r w:rsidRPr="00841709">
        <w:rPr>
          <w:rFonts w:eastAsia="Times New Roman" w:cs="Times New Roman"/>
          <w:sz w:val="22"/>
          <w:lang w:eastAsia="ar-SA"/>
        </w:rPr>
        <w:t xml:space="preserve">B1) </w:t>
      </w:r>
      <w:r w:rsidRPr="00841709">
        <w:rPr>
          <w:rFonts w:eastAsia="Times New Roman" w:cs="Times New Roman"/>
          <w:b/>
          <w:sz w:val="22"/>
          <w:lang w:eastAsia="ar-SA"/>
        </w:rPr>
        <w:t>di:</w:t>
      </w:r>
    </w:p>
    <w:p w14:paraId="2DCD6D71" w14:textId="77777777" w:rsidR="00705839" w:rsidRPr="00841709" w:rsidRDefault="00705839" w:rsidP="000F48E7">
      <w:pPr>
        <w:numPr>
          <w:ilvl w:val="0"/>
          <w:numId w:val="9"/>
        </w:numPr>
        <w:tabs>
          <w:tab w:val="clear" w:pos="1571"/>
          <w:tab w:val="num" w:pos="1069"/>
          <w:tab w:val="left" w:pos="3645"/>
        </w:tabs>
        <w:suppressAutoHyphens/>
        <w:spacing w:before="180" w:after="120" w:line="264" w:lineRule="auto"/>
        <w:ind w:left="1069"/>
        <w:rPr>
          <w:rFonts w:eastAsia="Times New Roman" w:cs="Times New Roman"/>
          <w:strike/>
          <w:sz w:val="22"/>
          <w:lang w:eastAsia="ar-SA"/>
        </w:rPr>
      </w:pPr>
      <w:r w:rsidRPr="00841709">
        <w:rPr>
          <w:rFonts w:eastAsia="Times New Roman" w:cs="Times New Roman"/>
          <w:sz w:val="22"/>
          <w:lang w:eastAsia="ar-SA"/>
        </w:rPr>
        <w:t xml:space="preserve">ammanco e/o smarrimento, truffa e appropriazione indebita frode infedeltà dei dipendenti e/o amministratori e saccheggio malversazione o concussione; </w:t>
      </w:r>
    </w:p>
    <w:p w14:paraId="3CEC5B85" w14:textId="77777777" w:rsidR="00ED7EDF" w:rsidRPr="00841709" w:rsidRDefault="00705839" w:rsidP="000F48E7">
      <w:pPr>
        <w:numPr>
          <w:ilvl w:val="0"/>
          <w:numId w:val="9"/>
        </w:numPr>
        <w:tabs>
          <w:tab w:val="clear" w:pos="1571"/>
          <w:tab w:val="num" w:pos="1069"/>
          <w:tab w:val="left" w:pos="3645"/>
        </w:tabs>
        <w:suppressAutoHyphens/>
        <w:spacing w:before="180" w:after="120" w:line="264" w:lineRule="auto"/>
        <w:ind w:left="1069"/>
        <w:rPr>
          <w:rFonts w:eastAsia="Times New Roman" w:cs="Times New Roman"/>
          <w:sz w:val="22"/>
          <w:lang w:eastAsia="ar-SA"/>
        </w:rPr>
      </w:pPr>
      <w:r w:rsidRPr="00841709">
        <w:rPr>
          <w:rFonts w:eastAsia="Times New Roman" w:cs="Times New Roman"/>
          <w:sz w:val="22"/>
          <w:lang w:eastAsia="ar-SA"/>
        </w:rPr>
        <w:t>umidità, brina e condensa, stillicidio, siccità</w:t>
      </w:r>
      <w:r w:rsidR="00ED7EDF" w:rsidRPr="00841709">
        <w:rPr>
          <w:rFonts w:eastAsia="Times New Roman" w:cs="Times New Roman"/>
          <w:sz w:val="22"/>
          <w:lang w:eastAsia="ar-SA"/>
        </w:rPr>
        <w:t>, salvo che siano determinati da eventi non altrimenti esclusi;</w:t>
      </w:r>
    </w:p>
    <w:p w14:paraId="527FE47E" w14:textId="77777777" w:rsidR="00705839" w:rsidRPr="00841709" w:rsidRDefault="00705839" w:rsidP="000F48E7">
      <w:pPr>
        <w:numPr>
          <w:ilvl w:val="0"/>
          <w:numId w:val="9"/>
        </w:numPr>
        <w:tabs>
          <w:tab w:val="clear" w:pos="1571"/>
          <w:tab w:val="num" w:pos="1069"/>
          <w:tab w:val="left" w:pos="3645"/>
        </w:tabs>
        <w:suppressAutoHyphens/>
        <w:spacing w:before="180" w:after="120" w:line="264" w:lineRule="auto"/>
        <w:ind w:left="1069"/>
        <w:rPr>
          <w:rFonts w:eastAsia="Times New Roman" w:cs="Times New Roman"/>
          <w:sz w:val="22"/>
          <w:lang w:eastAsia="ar-SA"/>
        </w:rPr>
      </w:pPr>
      <w:r w:rsidRPr="00841709">
        <w:rPr>
          <w:rFonts w:eastAsia="Times New Roman" w:cs="Times New Roman"/>
          <w:sz w:val="22"/>
          <w:lang w:eastAsia="ar-SA"/>
        </w:rPr>
        <w:t>insetti, vermi, funghi, batteri, animali e vegetali in genere</w:t>
      </w:r>
      <w:r w:rsidR="00ED7EDF" w:rsidRPr="00841709">
        <w:rPr>
          <w:rFonts w:eastAsia="Times New Roman" w:cs="Times New Roman"/>
          <w:sz w:val="22"/>
          <w:highlight w:val="magenta"/>
          <w:lang w:eastAsia="ar-SA"/>
        </w:rPr>
        <w:t xml:space="preserve"> </w:t>
      </w:r>
    </w:p>
    <w:p w14:paraId="0F6D9430" w14:textId="77777777" w:rsidR="00705839" w:rsidRPr="00841709" w:rsidRDefault="00705839" w:rsidP="000F48E7">
      <w:pPr>
        <w:numPr>
          <w:ilvl w:val="0"/>
          <w:numId w:val="9"/>
        </w:numPr>
        <w:tabs>
          <w:tab w:val="clear" w:pos="1571"/>
          <w:tab w:val="num" w:pos="1080"/>
          <w:tab w:val="left" w:pos="3645"/>
        </w:tabs>
        <w:suppressAutoHyphens/>
        <w:spacing w:before="180" w:after="120" w:line="264" w:lineRule="auto"/>
        <w:ind w:left="1080"/>
        <w:rPr>
          <w:rFonts w:eastAsia="Times New Roman" w:cs="Times New Roman"/>
          <w:sz w:val="22"/>
          <w:lang w:eastAsia="ar-SA"/>
        </w:rPr>
      </w:pPr>
      <w:r w:rsidRPr="00841709">
        <w:rPr>
          <w:rFonts w:eastAsia="Times New Roman" w:cs="Times New Roman"/>
          <w:sz w:val="22"/>
          <w:lang w:eastAsia="ar-SA"/>
        </w:rPr>
        <w:t>natura estetica che non siano connessi con Danni indennizzabili e fatto salvo il limite di Indennizzo previsto nella tabella [LSF] per imbrattamento muri;</w:t>
      </w:r>
    </w:p>
    <w:p w14:paraId="79DAA3D1" w14:textId="77777777" w:rsidR="00705839" w:rsidRPr="00841709" w:rsidRDefault="00705839" w:rsidP="00D706ED">
      <w:pPr>
        <w:tabs>
          <w:tab w:val="left" w:pos="1260"/>
        </w:tabs>
        <w:suppressAutoHyphens/>
        <w:spacing w:before="180" w:after="120" w:line="264" w:lineRule="auto"/>
        <w:ind w:left="284"/>
        <w:rPr>
          <w:rFonts w:eastAsia="Times New Roman" w:cs="Times New Roman"/>
          <w:sz w:val="22"/>
          <w:lang w:eastAsia="ar-SA"/>
        </w:rPr>
      </w:pPr>
      <w:r w:rsidRPr="00841709">
        <w:rPr>
          <w:rFonts w:eastAsia="Times New Roman" w:cs="Times New Roman"/>
          <w:sz w:val="22"/>
          <w:lang w:eastAsia="ar-SA"/>
        </w:rPr>
        <w:t xml:space="preserve">B2) </w:t>
      </w:r>
      <w:r w:rsidRPr="00841709">
        <w:rPr>
          <w:rFonts w:eastAsia="Times New Roman" w:cs="Times New Roman"/>
          <w:b/>
          <w:sz w:val="22"/>
          <w:lang w:eastAsia="ar-SA"/>
        </w:rPr>
        <w:t>dovuti a o causati da:</w:t>
      </w:r>
    </w:p>
    <w:p w14:paraId="53CB7379" w14:textId="7DBA4F8F" w:rsidR="00705839" w:rsidRPr="00841709" w:rsidRDefault="00705839" w:rsidP="000F48E7">
      <w:pPr>
        <w:numPr>
          <w:ilvl w:val="0"/>
          <w:numId w:val="9"/>
        </w:numPr>
        <w:tabs>
          <w:tab w:val="clear" w:pos="1571"/>
          <w:tab w:val="num" w:pos="1069"/>
          <w:tab w:val="left" w:pos="3645"/>
        </w:tabs>
        <w:suppressAutoHyphens/>
        <w:spacing w:before="180" w:after="120" w:line="264" w:lineRule="auto"/>
        <w:ind w:left="1069"/>
        <w:rPr>
          <w:rFonts w:eastAsia="Times New Roman" w:cs="Times New Roman"/>
          <w:sz w:val="22"/>
          <w:lang w:eastAsia="ar-SA"/>
        </w:rPr>
      </w:pPr>
      <w:r w:rsidRPr="00841709">
        <w:rPr>
          <w:rFonts w:eastAsia="Times New Roman" w:cs="Times New Roman"/>
          <w:sz w:val="22"/>
          <w:lang w:eastAsia="ar-SA"/>
        </w:rPr>
        <w:lastRenderedPageBreak/>
        <w:t>lavori di costruzione, modifica, trasformazione</w:t>
      </w:r>
      <w:r w:rsidRPr="00841709">
        <w:rPr>
          <w:rFonts w:eastAsia="Times New Roman" w:cs="Tahoma"/>
          <w:lang w:eastAsia="ar-SA"/>
        </w:rPr>
        <w:t xml:space="preserve"> </w:t>
      </w:r>
      <w:r w:rsidR="003069A4" w:rsidRPr="00841709">
        <w:rPr>
          <w:rFonts w:eastAsia="Times New Roman" w:cs="Times New Roman"/>
          <w:sz w:val="22"/>
          <w:lang w:eastAsia="ar-SA"/>
        </w:rPr>
        <w:t>di Beni Immobili</w:t>
      </w:r>
      <w:r w:rsidRPr="00841709">
        <w:rPr>
          <w:rFonts w:eastAsia="Times New Roman" w:cs="Times New Roman"/>
          <w:sz w:val="22"/>
          <w:lang w:eastAsia="ar-SA"/>
        </w:rPr>
        <w:t>, montaggio, smontaggio, revisione e manutenzione</w:t>
      </w:r>
      <w:r w:rsidRPr="00841709">
        <w:rPr>
          <w:rFonts w:eastAsia="Times New Roman" w:cs="Tahoma"/>
          <w:lang w:eastAsia="ar-SA"/>
        </w:rPr>
        <w:t xml:space="preserve"> </w:t>
      </w:r>
      <w:r w:rsidRPr="00841709">
        <w:rPr>
          <w:rFonts w:eastAsia="Times New Roman" w:cs="Times New Roman"/>
          <w:sz w:val="22"/>
          <w:lang w:eastAsia="ar-SA"/>
        </w:rPr>
        <w:t>di macchinari</w:t>
      </w:r>
      <w:r w:rsidR="00956104" w:rsidRPr="00841709">
        <w:rPr>
          <w:rFonts w:eastAsia="Times New Roman" w:cs="Times New Roman"/>
          <w:sz w:val="22"/>
          <w:lang w:eastAsia="ar-SA"/>
        </w:rPr>
        <w:t>, salvo quanto previsto all’Art. Innovazione del rischio</w:t>
      </w:r>
      <w:r w:rsidR="00ED7EDF" w:rsidRPr="00841709">
        <w:rPr>
          <w:rFonts w:eastAsia="Times New Roman" w:cs="Times New Roman"/>
          <w:sz w:val="22"/>
          <w:lang w:eastAsia="ar-SA"/>
        </w:rPr>
        <w:t>;</w:t>
      </w:r>
      <w:r w:rsidRPr="00841709">
        <w:rPr>
          <w:rFonts w:eastAsia="Times New Roman" w:cs="Times New Roman"/>
          <w:sz w:val="22"/>
          <w:lang w:eastAsia="ar-SA"/>
        </w:rPr>
        <w:t xml:space="preserve"> relativamente ai Beni Elettronici si inten</w:t>
      </w:r>
      <w:r w:rsidR="00ED7EDF" w:rsidRPr="00841709">
        <w:rPr>
          <w:rFonts w:eastAsia="Times New Roman" w:cs="Times New Roman"/>
          <w:sz w:val="22"/>
          <w:lang w:eastAsia="ar-SA"/>
        </w:rPr>
        <w:t>dono compresi i danni verificati</w:t>
      </w:r>
      <w:r w:rsidRPr="00841709">
        <w:rPr>
          <w:rFonts w:eastAsia="Times New Roman" w:cs="Times New Roman"/>
          <w:sz w:val="22"/>
          <w:lang w:eastAsia="ar-SA"/>
        </w:rPr>
        <w:t>si in conseguenza di montaggi e smontaggi connessi a lavori di pulitura, manutenzione, revisione e spostamenti interni;</w:t>
      </w:r>
    </w:p>
    <w:p w14:paraId="3F19CE2F" w14:textId="497D9027" w:rsidR="00705839" w:rsidRPr="00841709" w:rsidRDefault="00705839" w:rsidP="000F48E7">
      <w:pPr>
        <w:numPr>
          <w:ilvl w:val="0"/>
          <w:numId w:val="9"/>
        </w:numPr>
        <w:tabs>
          <w:tab w:val="clear" w:pos="1571"/>
          <w:tab w:val="num" w:pos="1069"/>
          <w:tab w:val="left" w:pos="3645"/>
        </w:tabs>
        <w:suppressAutoHyphens/>
        <w:spacing w:before="180" w:after="120" w:line="264" w:lineRule="auto"/>
        <w:ind w:left="1069"/>
        <w:rPr>
          <w:rFonts w:eastAsia="Times New Roman" w:cs="Times New Roman"/>
          <w:sz w:val="22"/>
          <w:lang w:eastAsia="ar-SA"/>
        </w:rPr>
      </w:pPr>
      <w:r w:rsidRPr="00841709">
        <w:rPr>
          <w:rFonts w:eastAsia="Times New Roman" w:cs="Times New Roman"/>
          <w:sz w:val="22"/>
          <w:lang w:eastAsia="ar-SA"/>
        </w:rPr>
        <w:t xml:space="preserve">errori di progettazione, di calcolo e di esecuzione di Beni Immobili e Mobili, salvo quanto previsto alla </w:t>
      </w:r>
      <w:r w:rsidR="00956104" w:rsidRPr="00841709">
        <w:rPr>
          <w:rFonts w:eastAsia="Times New Roman" w:cs="Times New Roman"/>
          <w:sz w:val="22"/>
          <w:lang w:eastAsia="ar-SA"/>
        </w:rPr>
        <w:t>clausola “Collasso Strutturale”</w:t>
      </w:r>
      <w:r w:rsidRPr="00841709">
        <w:rPr>
          <w:rFonts w:eastAsia="Times New Roman" w:cs="Times New Roman"/>
          <w:sz w:val="22"/>
          <w:lang w:eastAsia="ar-SA"/>
        </w:rPr>
        <w:t>;</w:t>
      </w:r>
    </w:p>
    <w:p w14:paraId="5C07CA1F" w14:textId="77777777" w:rsidR="00705839" w:rsidRPr="00841709" w:rsidRDefault="00705839" w:rsidP="000F48E7">
      <w:pPr>
        <w:numPr>
          <w:ilvl w:val="0"/>
          <w:numId w:val="9"/>
        </w:numPr>
        <w:tabs>
          <w:tab w:val="clear" w:pos="1571"/>
          <w:tab w:val="left" w:pos="0"/>
          <w:tab w:val="num" w:pos="1069"/>
        </w:tabs>
        <w:suppressAutoHyphens/>
        <w:overflowPunct w:val="0"/>
        <w:autoSpaceDE w:val="0"/>
        <w:autoSpaceDN w:val="0"/>
        <w:adjustRightInd w:val="0"/>
        <w:spacing w:before="180" w:after="120" w:line="264" w:lineRule="auto"/>
        <w:ind w:left="1069"/>
        <w:textAlignment w:val="baseline"/>
        <w:rPr>
          <w:rFonts w:eastAsia="Times New Roman" w:cs="Times New Roman"/>
          <w:sz w:val="22"/>
          <w:lang w:eastAsia="ar-SA"/>
        </w:rPr>
      </w:pPr>
      <w:r w:rsidRPr="00841709">
        <w:rPr>
          <w:rFonts w:eastAsia="Times New Roman" w:cs="Times New Roman"/>
          <w:sz w:val="22"/>
          <w:lang w:eastAsia="ar-SA"/>
        </w:rPr>
        <w:t>assestamento, contrazioni o espansioni dilatazioni o crollo di impianti, reazioni termiche, salvo se non conseguenti ad eventi indennizzabili a termini di polizza;</w:t>
      </w:r>
    </w:p>
    <w:p w14:paraId="31E1FA6D" w14:textId="77777777" w:rsidR="00705839" w:rsidRPr="00841709" w:rsidRDefault="00705839" w:rsidP="000F48E7">
      <w:pPr>
        <w:numPr>
          <w:ilvl w:val="0"/>
          <w:numId w:val="9"/>
        </w:numPr>
        <w:tabs>
          <w:tab w:val="clear" w:pos="1571"/>
          <w:tab w:val="num" w:pos="1069"/>
          <w:tab w:val="left" w:pos="3645"/>
        </w:tabs>
        <w:suppressAutoHyphens/>
        <w:spacing w:before="180" w:after="120" w:line="264" w:lineRule="auto"/>
        <w:ind w:left="1069"/>
        <w:rPr>
          <w:rFonts w:eastAsia="Times New Roman" w:cs="Times New Roman"/>
          <w:sz w:val="22"/>
          <w:lang w:eastAsia="ar-SA"/>
        </w:rPr>
      </w:pPr>
      <w:r w:rsidRPr="00841709">
        <w:rPr>
          <w:rFonts w:eastAsia="Times New Roman" w:cs="Times New Roman"/>
          <w:sz w:val="22"/>
          <w:lang w:eastAsia="ar-SA"/>
        </w:rPr>
        <w:t>mareggiate e penetrazione di acqua marina;</w:t>
      </w:r>
    </w:p>
    <w:p w14:paraId="45510868" w14:textId="77777777" w:rsidR="00705839" w:rsidRPr="00841709" w:rsidRDefault="00705839" w:rsidP="000F48E7">
      <w:pPr>
        <w:numPr>
          <w:ilvl w:val="0"/>
          <w:numId w:val="9"/>
        </w:numPr>
        <w:tabs>
          <w:tab w:val="clear" w:pos="1571"/>
          <w:tab w:val="num" w:pos="1069"/>
          <w:tab w:val="left" w:pos="3645"/>
        </w:tabs>
        <w:suppressAutoHyphens/>
        <w:spacing w:before="180" w:after="120" w:line="264" w:lineRule="auto"/>
        <w:ind w:left="1069"/>
        <w:rPr>
          <w:rFonts w:eastAsia="Times New Roman" w:cs="Times New Roman"/>
          <w:sz w:val="22"/>
          <w:lang w:eastAsia="ar-SA"/>
        </w:rPr>
      </w:pPr>
      <w:r w:rsidRPr="00841709">
        <w:rPr>
          <w:rFonts w:eastAsia="Times New Roman" w:cs="Times New Roman"/>
          <w:sz w:val="22"/>
          <w:lang w:eastAsia="ar-SA"/>
        </w:rPr>
        <w:t>errori di lavorazione, da vizi e difetti di materiale, sempre che non siano causa di altri eventi non specificamente esclusi; in questo caso la Compagnia sarà obbligata solo per la parte di danno non esplicitamente esclusa;</w:t>
      </w:r>
    </w:p>
    <w:p w14:paraId="50BC4B55" w14:textId="77777777" w:rsidR="00705839" w:rsidRPr="00841709" w:rsidRDefault="00705839" w:rsidP="000F48E7">
      <w:pPr>
        <w:tabs>
          <w:tab w:val="left" w:pos="3645"/>
        </w:tabs>
        <w:suppressAutoHyphens/>
        <w:spacing w:before="180" w:after="120" w:line="264" w:lineRule="auto"/>
        <w:ind w:left="360"/>
        <w:rPr>
          <w:rFonts w:eastAsia="Times New Roman" w:cs="Times New Roman"/>
          <w:sz w:val="22"/>
          <w:lang w:eastAsia="ar-SA"/>
        </w:rPr>
      </w:pPr>
      <w:r w:rsidRPr="00841709">
        <w:rPr>
          <w:rFonts w:eastAsia="Times New Roman" w:cs="Times New Roman"/>
          <w:sz w:val="22"/>
          <w:lang w:eastAsia="ar-SA"/>
        </w:rPr>
        <w:t>nel caso che in conseguenza degli eventi tutti di cui al comma B) derivi altro danno indennizzabile ai sensi della presente Polizza, la Società indennizza solo la parte di danno non altrimenti esclusa;</w:t>
      </w:r>
    </w:p>
    <w:p w14:paraId="62A2D5A4" w14:textId="77777777" w:rsidR="00816246" w:rsidRPr="00841709" w:rsidRDefault="00816246" w:rsidP="00A07EBB">
      <w:pPr>
        <w:tabs>
          <w:tab w:val="left" w:pos="3645"/>
        </w:tabs>
        <w:suppressAutoHyphens/>
        <w:spacing w:before="180" w:after="120" w:line="264" w:lineRule="auto"/>
        <w:rPr>
          <w:rFonts w:eastAsia="Times New Roman" w:cs="Times New Roman"/>
          <w:sz w:val="22"/>
          <w:lang w:eastAsia="ar-SA"/>
        </w:rPr>
      </w:pPr>
    </w:p>
    <w:p w14:paraId="1BEAE5A6" w14:textId="77777777" w:rsidR="00705839" w:rsidRPr="00D706ED" w:rsidRDefault="00705839" w:rsidP="00D706ED">
      <w:pPr>
        <w:pStyle w:val="Paragrafoelenco"/>
        <w:numPr>
          <w:ilvl w:val="0"/>
          <w:numId w:val="11"/>
        </w:numPr>
        <w:suppressAutoHyphens/>
        <w:spacing w:before="180" w:after="120" w:line="264" w:lineRule="auto"/>
        <w:ind w:left="0" w:firstLine="0"/>
        <w:rPr>
          <w:rFonts w:eastAsia="Times New Roman" w:cs="Times New Roman"/>
          <w:sz w:val="22"/>
          <w:u w:val="single"/>
          <w:lang w:eastAsia="ar-SA"/>
        </w:rPr>
      </w:pPr>
      <w:r w:rsidRPr="00D706ED">
        <w:rPr>
          <w:rFonts w:eastAsia="Times New Roman" w:cs="Times New Roman"/>
          <w:sz w:val="22"/>
          <w:u w:val="single"/>
          <w:lang w:eastAsia="ar-SA"/>
        </w:rPr>
        <w:t>Sono esclusi i danni, salvo che siano determinati da eventi non altrimenti esclusi, dovuti a o causati da:</w:t>
      </w:r>
    </w:p>
    <w:p w14:paraId="1D78C874" w14:textId="77777777" w:rsidR="00705839" w:rsidRPr="00841709" w:rsidRDefault="00705839" w:rsidP="000F48E7">
      <w:pPr>
        <w:pStyle w:val="Paragrafoelenco"/>
        <w:numPr>
          <w:ilvl w:val="0"/>
          <w:numId w:val="12"/>
        </w:numPr>
        <w:tabs>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corrosione, incrostazioni, deperimento, usura o logorio di qualsiasi parte dei Beni assicurati a causa del loro naturale uso o funzionamento, limitatamente ai Beni o parte degli stessi e direttamente colpiti;</w:t>
      </w:r>
    </w:p>
    <w:p w14:paraId="3DAED7FE" w14:textId="77777777" w:rsidR="00705839" w:rsidRPr="00841709" w:rsidRDefault="00705839" w:rsidP="000F48E7">
      <w:pPr>
        <w:numPr>
          <w:ilvl w:val="0"/>
          <w:numId w:val="9"/>
        </w:numPr>
        <w:tabs>
          <w:tab w:val="clear" w:pos="1571"/>
          <w:tab w:val="num" w:pos="927"/>
          <w:tab w:val="left" w:pos="3645"/>
        </w:tabs>
        <w:suppressAutoHyphens/>
        <w:spacing w:before="180" w:after="120" w:line="264" w:lineRule="auto"/>
        <w:ind w:left="927"/>
        <w:rPr>
          <w:rFonts w:eastAsia="Times New Roman" w:cs="Times New Roman"/>
          <w:sz w:val="22"/>
          <w:lang w:eastAsia="ar-SA"/>
        </w:rPr>
      </w:pPr>
      <w:r w:rsidRPr="00841709">
        <w:rPr>
          <w:rFonts w:eastAsia="Times New Roman" w:cs="Times New Roman"/>
          <w:sz w:val="22"/>
          <w:lang w:eastAsia="ar-SA"/>
        </w:rPr>
        <w:t>guasti o improprio funzionamento dei Beni Mobili, salvo quanto previsto alle garanzie – Fenomeno Elettrico, Beni in refrigerazione e, se attivata, dalla Precisazione Guasti Macchine;</w:t>
      </w:r>
    </w:p>
    <w:p w14:paraId="77A0FA8B" w14:textId="77777777" w:rsidR="00705839" w:rsidRPr="00841709" w:rsidRDefault="00705839" w:rsidP="000F48E7">
      <w:pPr>
        <w:numPr>
          <w:ilvl w:val="0"/>
          <w:numId w:val="9"/>
        </w:numPr>
        <w:tabs>
          <w:tab w:val="clear" w:pos="1571"/>
          <w:tab w:val="num" w:pos="927"/>
          <w:tab w:val="left" w:pos="3645"/>
        </w:tabs>
        <w:suppressAutoHyphens/>
        <w:spacing w:before="180" w:after="120" w:line="264" w:lineRule="auto"/>
        <w:ind w:left="927"/>
        <w:rPr>
          <w:rFonts w:eastAsia="Times New Roman" w:cs="Times New Roman"/>
          <w:sz w:val="22"/>
          <w:lang w:eastAsia="ar-SA"/>
        </w:rPr>
      </w:pPr>
      <w:r w:rsidRPr="00841709">
        <w:rPr>
          <w:rFonts w:eastAsia="Times New Roman" w:cs="Times New Roman"/>
          <w:sz w:val="22"/>
          <w:lang w:eastAsia="ar-SA"/>
        </w:rPr>
        <w:t>virus informatici;</w:t>
      </w:r>
    </w:p>
    <w:p w14:paraId="75B8AD70" w14:textId="77777777" w:rsidR="00705839" w:rsidRPr="00841709" w:rsidRDefault="00705839" w:rsidP="000F48E7">
      <w:pPr>
        <w:numPr>
          <w:ilvl w:val="0"/>
          <w:numId w:val="9"/>
        </w:numPr>
        <w:tabs>
          <w:tab w:val="clear" w:pos="1571"/>
          <w:tab w:val="num" w:pos="927"/>
          <w:tab w:val="left" w:pos="3645"/>
        </w:tabs>
        <w:suppressAutoHyphens/>
        <w:spacing w:before="180" w:after="120" w:line="264" w:lineRule="auto"/>
        <w:ind w:left="927"/>
        <w:rPr>
          <w:rFonts w:eastAsia="Times New Roman" w:cs="Times New Roman"/>
          <w:sz w:val="22"/>
          <w:lang w:eastAsia="ar-SA"/>
        </w:rPr>
      </w:pPr>
      <w:r w:rsidRPr="00841709">
        <w:rPr>
          <w:rFonts w:eastAsia="Times New Roman" w:cs="Times New Roman"/>
          <w:sz w:val="22"/>
          <w:lang w:eastAsia="ar-SA"/>
        </w:rPr>
        <w:t>sospensione, interruzione o anormale produzione e/o fornitura di energia elettrica, termica, gas, acqua; la presente esclusione non trova applicazione per i danni subiti ai Beni in Refrigerazione ed a Temperatura Controllata, per quelli derivanti da Fenomeno elettrico e per quanto previsto alla Precisazione Guasti Macchine;</w:t>
      </w:r>
    </w:p>
    <w:p w14:paraId="48E2A722" w14:textId="77777777" w:rsidR="00705839" w:rsidRPr="00841709" w:rsidRDefault="00705839" w:rsidP="000F48E7">
      <w:pPr>
        <w:numPr>
          <w:ilvl w:val="0"/>
          <w:numId w:val="9"/>
        </w:numPr>
        <w:tabs>
          <w:tab w:val="clear" w:pos="1571"/>
          <w:tab w:val="num" w:pos="927"/>
          <w:tab w:val="left" w:pos="3645"/>
        </w:tabs>
        <w:suppressAutoHyphens/>
        <w:spacing w:before="180" w:after="120" w:line="264" w:lineRule="auto"/>
        <w:ind w:left="927"/>
        <w:rPr>
          <w:rFonts w:eastAsia="Times New Roman" w:cs="Times New Roman"/>
          <w:sz w:val="22"/>
          <w:lang w:eastAsia="ar-SA"/>
        </w:rPr>
      </w:pPr>
      <w:r w:rsidRPr="00841709">
        <w:rPr>
          <w:rFonts w:eastAsia="Times New Roman" w:cs="Times New Roman"/>
          <w:sz w:val="22"/>
          <w:lang w:eastAsia="ar-SA"/>
        </w:rPr>
        <w:t>inquinament</w:t>
      </w:r>
      <w:r w:rsidR="00CA239A" w:rsidRPr="00841709">
        <w:rPr>
          <w:rFonts w:eastAsia="Times New Roman" w:cs="Times New Roman"/>
          <w:sz w:val="22"/>
          <w:lang w:eastAsia="ar-SA"/>
        </w:rPr>
        <w:t>o e/o contaminazione ambientale</w:t>
      </w:r>
      <w:r w:rsidRPr="00841709">
        <w:rPr>
          <w:rFonts w:eastAsia="Times New Roman" w:cs="Times New Roman"/>
          <w:sz w:val="22"/>
          <w:lang w:eastAsia="ar-SA"/>
        </w:rPr>
        <w:t>;</w:t>
      </w:r>
    </w:p>
    <w:p w14:paraId="3A32B086" w14:textId="77777777" w:rsidR="00705839" w:rsidRPr="00841709" w:rsidRDefault="00705839" w:rsidP="000F48E7">
      <w:pPr>
        <w:numPr>
          <w:ilvl w:val="0"/>
          <w:numId w:val="9"/>
        </w:numPr>
        <w:tabs>
          <w:tab w:val="clear" w:pos="1571"/>
          <w:tab w:val="num" w:pos="927"/>
          <w:tab w:val="left" w:pos="3645"/>
        </w:tabs>
        <w:suppressAutoHyphens/>
        <w:spacing w:before="180" w:after="120" w:line="264" w:lineRule="auto"/>
        <w:ind w:left="927"/>
        <w:rPr>
          <w:rFonts w:eastAsia="Times New Roman" w:cs="Times New Roman"/>
          <w:sz w:val="22"/>
          <w:lang w:eastAsia="ar-SA"/>
        </w:rPr>
      </w:pPr>
      <w:r w:rsidRPr="00841709">
        <w:rPr>
          <w:rFonts w:eastAsia="Times New Roman" w:cs="Times New Roman"/>
          <w:sz w:val="22"/>
          <w:lang w:eastAsia="ar-SA"/>
        </w:rPr>
        <w:t>inoss</w:t>
      </w:r>
      <w:r w:rsidR="00CA3970" w:rsidRPr="00841709">
        <w:rPr>
          <w:rFonts w:eastAsia="Times New Roman" w:cs="Times New Roman"/>
          <w:sz w:val="22"/>
          <w:lang w:eastAsia="ar-SA"/>
        </w:rPr>
        <w:t>ervanza delle prescrizioni del costruttore o f</w:t>
      </w:r>
      <w:r w:rsidRPr="00841709">
        <w:rPr>
          <w:rFonts w:eastAsia="Times New Roman" w:cs="Times New Roman"/>
          <w:sz w:val="22"/>
          <w:lang w:eastAsia="ar-SA"/>
        </w:rPr>
        <w:t xml:space="preserve">ornitore per l’esercizio, l’uso dei Beni Assicurati </w:t>
      </w:r>
    </w:p>
    <w:p w14:paraId="45AAD11B" w14:textId="77777777" w:rsidR="00705839" w:rsidRPr="00841709" w:rsidRDefault="00705839" w:rsidP="000F48E7">
      <w:pPr>
        <w:numPr>
          <w:ilvl w:val="0"/>
          <w:numId w:val="9"/>
        </w:numPr>
        <w:tabs>
          <w:tab w:val="clear" w:pos="1571"/>
          <w:tab w:val="num" w:pos="927"/>
          <w:tab w:val="left" w:pos="3645"/>
        </w:tabs>
        <w:suppressAutoHyphens/>
        <w:spacing w:before="180" w:after="120" w:line="264" w:lineRule="auto"/>
        <w:ind w:left="927"/>
        <w:rPr>
          <w:rFonts w:eastAsia="Times New Roman" w:cs="Times New Roman"/>
          <w:sz w:val="22"/>
          <w:lang w:eastAsia="ar-SA"/>
        </w:rPr>
      </w:pPr>
      <w:r w:rsidRPr="00841709">
        <w:rPr>
          <w:rFonts w:eastAsia="Times New Roman" w:cs="Times New Roman"/>
          <w:sz w:val="22"/>
          <w:lang w:eastAsia="ar-SA"/>
        </w:rPr>
        <w:t>a parti o componenti soggetti a consumo per uso o il cui rendimento decada in conseguenza del tempo di utilizzo.</w:t>
      </w:r>
    </w:p>
    <w:p w14:paraId="4524DD23" w14:textId="77777777" w:rsidR="00705839" w:rsidRPr="00841709" w:rsidRDefault="00CA239A" w:rsidP="000F48E7">
      <w:pPr>
        <w:numPr>
          <w:ilvl w:val="0"/>
          <w:numId w:val="9"/>
        </w:numPr>
        <w:tabs>
          <w:tab w:val="clear" w:pos="1571"/>
          <w:tab w:val="num" w:pos="927"/>
          <w:tab w:val="left" w:pos="3645"/>
        </w:tabs>
        <w:suppressAutoHyphens/>
        <w:spacing w:before="180" w:after="120" w:line="264" w:lineRule="auto"/>
        <w:ind w:left="927"/>
        <w:rPr>
          <w:rFonts w:eastAsia="Times New Roman" w:cs="Times New Roman"/>
          <w:sz w:val="22"/>
          <w:lang w:eastAsia="ar-SA"/>
        </w:rPr>
      </w:pPr>
      <w:r w:rsidRPr="00841709">
        <w:rPr>
          <w:rFonts w:eastAsia="Times New Roman" w:cs="Times New Roman"/>
          <w:sz w:val="22"/>
          <w:lang w:eastAsia="ar-SA"/>
        </w:rPr>
        <w:t xml:space="preserve">Utilizzo di internet </w:t>
      </w:r>
      <w:r w:rsidR="00705839" w:rsidRPr="00841709">
        <w:rPr>
          <w:rFonts w:eastAsia="Times New Roman" w:cs="Times New Roman"/>
          <w:sz w:val="22"/>
          <w:lang w:eastAsia="ar-SA"/>
        </w:rPr>
        <w:t>o reti similari, reti intranet o altra rete privata o similare.</w:t>
      </w:r>
    </w:p>
    <w:p w14:paraId="324469DF" w14:textId="77777777" w:rsidR="00705839" w:rsidRPr="00841709" w:rsidRDefault="00705839" w:rsidP="000F48E7">
      <w:pPr>
        <w:numPr>
          <w:ilvl w:val="0"/>
          <w:numId w:val="9"/>
        </w:numPr>
        <w:tabs>
          <w:tab w:val="clear" w:pos="1571"/>
          <w:tab w:val="num" w:pos="927"/>
          <w:tab w:val="left" w:pos="3645"/>
        </w:tabs>
        <w:suppressAutoHyphens/>
        <w:spacing w:before="180" w:after="120" w:line="264" w:lineRule="auto"/>
        <w:ind w:left="927"/>
        <w:rPr>
          <w:rFonts w:eastAsia="Times New Roman" w:cs="Times New Roman"/>
          <w:sz w:val="22"/>
          <w:lang w:eastAsia="ar-SA"/>
        </w:rPr>
      </w:pPr>
      <w:r w:rsidRPr="00841709">
        <w:rPr>
          <w:rFonts w:eastAsia="Times New Roman" w:cs="Times New Roman"/>
          <w:sz w:val="22"/>
          <w:lang w:eastAsia="ar-SA"/>
        </w:rPr>
        <w:t xml:space="preserve">Trasmissione elettronica di dati o altre informazioni, compresa quella a/da siti web o similari (es. Download di file/programmi da porta elettronica). </w:t>
      </w:r>
    </w:p>
    <w:p w14:paraId="059E67E8" w14:textId="77777777" w:rsidR="00705839" w:rsidRPr="00841709" w:rsidRDefault="00566DE5" w:rsidP="000F48E7">
      <w:pPr>
        <w:tabs>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N</w:t>
      </w:r>
      <w:r w:rsidR="00705839" w:rsidRPr="00841709">
        <w:rPr>
          <w:rFonts w:eastAsia="Times New Roman" w:cs="Times New Roman"/>
          <w:sz w:val="22"/>
          <w:lang w:eastAsia="ar-SA"/>
        </w:rPr>
        <w:t>el caso che in conseguenza degli eventi tutti di cui al comma C) derivi altro danno indennizzabile a termini di Polizza, la Società indennizza solo la parte di danno non altrimenti esclusa.</w:t>
      </w:r>
    </w:p>
    <w:p w14:paraId="2904E53B" w14:textId="77777777" w:rsidR="00705839" w:rsidRPr="00D706ED" w:rsidRDefault="00705839" w:rsidP="00D706ED">
      <w:pPr>
        <w:pStyle w:val="Paragrafoelenco"/>
        <w:numPr>
          <w:ilvl w:val="0"/>
          <w:numId w:val="11"/>
        </w:numPr>
        <w:suppressAutoHyphens/>
        <w:spacing w:before="180" w:after="120" w:line="264" w:lineRule="auto"/>
        <w:ind w:left="0" w:firstLine="0"/>
        <w:rPr>
          <w:rFonts w:eastAsia="Times New Roman" w:cs="Times New Roman"/>
          <w:sz w:val="22"/>
          <w:u w:val="single"/>
          <w:lang w:eastAsia="ar-SA"/>
        </w:rPr>
      </w:pPr>
      <w:r w:rsidRPr="00D706ED">
        <w:rPr>
          <w:rFonts w:eastAsia="Times New Roman" w:cs="Times New Roman"/>
          <w:sz w:val="22"/>
          <w:u w:val="single"/>
          <w:lang w:eastAsia="ar-SA"/>
        </w:rPr>
        <w:lastRenderedPageBreak/>
        <w:t>Sono esclusi dall</w:t>
      </w:r>
      <w:r w:rsidR="00566DE5" w:rsidRPr="00D706ED">
        <w:rPr>
          <w:rFonts w:eastAsia="Times New Roman" w:cs="Times New Roman"/>
          <w:sz w:val="22"/>
          <w:u w:val="single"/>
          <w:lang w:eastAsia="ar-SA"/>
        </w:rPr>
        <w:t>’</w:t>
      </w:r>
      <w:r w:rsidRPr="00D706ED">
        <w:rPr>
          <w:rFonts w:eastAsia="Times New Roman" w:cs="Times New Roman"/>
          <w:sz w:val="22"/>
          <w:u w:val="single"/>
          <w:lang w:eastAsia="ar-SA"/>
        </w:rPr>
        <w:t>assicurazione</w:t>
      </w:r>
    </w:p>
    <w:p w14:paraId="3BDAD9E2" w14:textId="77777777" w:rsidR="00705839" w:rsidRPr="00841709" w:rsidRDefault="00705839" w:rsidP="000F48E7">
      <w:pPr>
        <w:numPr>
          <w:ilvl w:val="0"/>
          <w:numId w:val="9"/>
        </w:numPr>
        <w:tabs>
          <w:tab w:val="clear" w:pos="1571"/>
          <w:tab w:val="num" w:pos="1069"/>
          <w:tab w:val="left" w:pos="1620"/>
          <w:tab w:val="left" w:pos="3645"/>
        </w:tabs>
        <w:suppressAutoHyphens/>
        <w:spacing w:before="180" w:after="120" w:line="264" w:lineRule="auto"/>
        <w:ind w:left="1069"/>
        <w:rPr>
          <w:rFonts w:eastAsia="Times New Roman" w:cs="Times New Roman"/>
          <w:sz w:val="22"/>
          <w:lang w:eastAsia="ar-SA"/>
        </w:rPr>
      </w:pPr>
      <w:r w:rsidRPr="00841709">
        <w:rPr>
          <w:rFonts w:eastAsia="Times New Roman" w:cs="Times New Roman"/>
          <w:sz w:val="22"/>
          <w:lang w:eastAsia="ar-SA"/>
        </w:rPr>
        <w:t>il valore del terreno;</w:t>
      </w:r>
    </w:p>
    <w:p w14:paraId="55E57796" w14:textId="77777777" w:rsidR="00705839" w:rsidRPr="003B6007" w:rsidRDefault="00705839" w:rsidP="000F48E7">
      <w:pPr>
        <w:numPr>
          <w:ilvl w:val="0"/>
          <w:numId w:val="9"/>
        </w:numPr>
        <w:tabs>
          <w:tab w:val="clear" w:pos="1571"/>
          <w:tab w:val="num" w:pos="1069"/>
          <w:tab w:val="left" w:pos="1620"/>
          <w:tab w:val="left" w:pos="3645"/>
        </w:tabs>
        <w:suppressAutoHyphens/>
        <w:spacing w:before="180" w:after="120" w:line="264" w:lineRule="auto"/>
        <w:ind w:left="1069"/>
        <w:rPr>
          <w:rFonts w:eastAsia="Times New Roman" w:cs="Times New Roman"/>
          <w:sz w:val="22"/>
          <w:lang w:eastAsia="ar-SA"/>
        </w:rPr>
      </w:pPr>
      <w:r w:rsidRPr="00841709">
        <w:rPr>
          <w:rFonts w:eastAsia="Times New Roman" w:cs="Times New Roman"/>
          <w:sz w:val="22"/>
          <w:lang w:eastAsia="ar-SA"/>
        </w:rPr>
        <w:t xml:space="preserve">i veicoli iscritti al P.R.A. di proprietà del Contraente; </w:t>
      </w:r>
      <w:r w:rsidRPr="003B6007">
        <w:rPr>
          <w:rFonts w:eastAsia="Times New Roman" w:cs="Times New Roman"/>
          <w:sz w:val="22"/>
          <w:lang w:eastAsia="ar-SA"/>
        </w:rPr>
        <w:t xml:space="preserve">qualora invece venga specificato il limite di indennizzo, sono esclusi i veicoli </w:t>
      </w:r>
      <w:r w:rsidRPr="00841709">
        <w:rPr>
          <w:rFonts w:eastAsia="Times New Roman" w:cs="Times New Roman"/>
          <w:sz w:val="22"/>
          <w:lang w:eastAsia="ar-SA"/>
        </w:rPr>
        <w:t>in eccedenza alla somma prevista nella tabella [LSF] fermo restando l’esclusione della garanzia furto per detta tipologia di bene. Tutte le garanzie di polizza si intendono invece operanti per i Beni Mobili situati all’interno degli stessi;</w:t>
      </w:r>
    </w:p>
    <w:p w14:paraId="5F299014" w14:textId="77777777" w:rsidR="00705839" w:rsidRPr="003B6007" w:rsidRDefault="00705839" w:rsidP="000F48E7">
      <w:pPr>
        <w:numPr>
          <w:ilvl w:val="0"/>
          <w:numId w:val="9"/>
        </w:numPr>
        <w:tabs>
          <w:tab w:val="clear" w:pos="1571"/>
          <w:tab w:val="num" w:pos="1069"/>
          <w:tab w:val="left" w:pos="1620"/>
          <w:tab w:val="left" w:pos="3645"/>
        </w:tabs>
        <w:suppressAutoHyphens/>
        <w:spacing w:before="180" w:after="120" w:line="264" w:lineRule="auto"/>
        <w:ind w:left="1069"/>
        <w:rPr>
          <w:rFonts w:eastAsia="Times New Roman" w:cs="Times New Roman"/>
          <w:sz w:val="22"/>
          <w:lang w:eastAsia="ar-SA"/>
        </w:rPr>
      </w:pPr>
      <w:r w:rsidRPr="00841709">
        <w:rPr>
          <w:rFonts w:eastAsia="Times New Roman" w:cs="Times New Roman"/>
          <w:sz w:val="22"/>
          <w:lang w:eastAsia="ar-SA"/>
        </w:rPr>
        <w:t xml:space="preserve">aeromobili, natanti, </w:t>
      </w:r>
      <w:r w:rsidRPr="003B6007">
        <w:rPr>
          <w:rFonts w:eastAsia="Times New Roman" w:cs="Times New Roman"/>
          <w:sz w:val="22"/>
          <w:lang w:eastAsia="ar-SA"/>
        </w:rPr>
        <w:t>treni, ferrovie, binari, rotaie, moli, canali, pontili, miniere</w:t>
      </w:r>
      <w:r w:rsidR="007B4A02" w:rsidRPr="003B6007">
        <w:rPr>
          <w:rFonts w:eastAsia="Times New Roman" w:cs="Times New Roman"/>
          <w:sz w:val="22"/>
          <w:lang w:eastAsia="ar-SA"/>
        </w:rPr>
        <w:t>, offshore property</w:t>
      </w:r>
      <w:r w:rsidRPr="003B6007">
        <w:rPr>
          <w:rFonts w:eastAsia="Times New Roman" w:cs="Times New Roman"/>
          <w:sz w:val="22"/>
          <w:lang w:eastAsia="ar-SA"/>
        </w:rPr>
        <w:t>; sono invece compresi passaggi pedonali sotterranei;</w:t>
      </w:r>
    </w:p>
    <w:p w14:paraId="58894042" w14:textId="6896B819" w:rsidR="00705839" w:rsidRPr="00841709" w:rsidRDefault="00705839" w:rsidP="000F48E7">
      <w:pPr>
        <w:numPr>
          <w:ilvl w:val="0"/>
          <w:numId w:val="9"/>
        </w:numPr>
        <w:tabs>
          <w:tab w:val="clear" w:pos="1571"/>
          <w:tab w:val="num" w:pos="1069"/>
          <w:tab w:val="left" w:pos="1620"/>
          <w:tab w:val="left" w:pos="3645"/>
        </w:tabs>
        <w:suppressAutoHyphens/>
        <w:spacing w:before="180" w:after="120" w:line="264" w:lineRule="auto"/>
        <w:ind w:left="1069"/>
        <w:rPr>
          <w:rFonts w:eastAsia="Times New Roman" w:cs="Times New Roman"/>
          <w:sz w:val="22"/>
          <w:lang w:eastAsia="ar-SA"/>
        </w:rPr>
      </w:pPr>
      <w:r w:rsidRPr="00841709">
        <w:rPr>
          <w:rFonts w:eastAsia="Times New Roman" w:cs="Times New Roman"/>
          <w:sz w:val="22"/>
          <w:lang w:eastAsia="ar-SA"/>
        </w:rPr>
        <w:t xml:space="preserve">boschi, aree verdi, </w:t>
      </w:r>
      <w:r w:rsidRPr="003B6007">
        <w:rPr>
          <w:rFonts w:eastAsia="Times New Roman" w:cs="Times New Roman"/>
          <w:sz w:val="22"/>
          <w:lang w:eastAsia="ar-SA"/>
        </w:rPr>
        <w:t>alberi, coltivazioni floreali ed agricole in genere</w:t>
      </w:r>
      <w:r w:rsidR="0098111B" w:rsidRPr="00841709">
        <w:rPr>
          <w:rFonts w:eastAsia="Times New Roman" w:cs="Times New Roman"/>
          <w:sz w:val="22"/>
          <w:lang w:eastAsia="ar-SA"/>
        </w:rPr>
        <w:t xml:space="preserve"> ed animali in genere</w:t>
      </w:r>
      <w:r w:rsidRPr="00841709">
        <w:rPr>
          <w:rFonts w:eastAsia="Times New Roman" w:cs="Times New Roman"/>
          <w:sz w:val="22"/>
          <w:lang w:eastAsia="ar-SA"/>
        </w:rPr>
        <w:t>;</w:t>
      </w:r>
    </w:p>
    <w:p w14:paraId="2472FA85" w14:textId="77777777" w:rsidR="00705839" w:rsidRPr="00841709" w:rsidRDefault="00705839" w:rsidP="000F48E7">
      <w:pPr>
        <w:numPr>
          <w:ilvl w:val="0"/>
          <w:numId w:val="9"/>
        </w:numPr>
        <w:tabs>
          <w:tab w:val="clear" w:pos="1571"/>
          <w:tab w:val="num" w:pos="1069"/>
          <w:tab w:val="left" w:pos="1620"/>
          <w:tab w:val="left" w:pos="3645"/>
        </w:tabs>
        <w:suppressAutoHyphens/>
        <w:spacing w:before="180" w:after="120" w:line="264" w:lineRule="auto"/>
        <w:ind w:left="1069"/>
        <w:rPr>
          <w:rFonts w:eastAsia="Times New Roman" w:cs="Times New Roman"/>
          <w:sz w:val="22"/>
          <w:lang w:eastAsia="ar-SA"/>
        </w:rPr>
      </w:pPr>
      <w:r w:rsidRPr="00841709">
        <w:rPr>
          <w:rFonts w:eastAsia="Times New Roman" w:cs="Times New Roman"/>
          <w:sz w:val="22"/>
          <w:lang w:eastAsia="ar-SA"/>
        </w:rPr>
        <w:t xml:space="preserve">i beni </w:t>
      </w:r>
      <w:r w:rsidRPr="003B6007">
        <w:rPr>
          <w:rFonts w:eastAsia="Times New Roman" w:cs="Times New Roman"/>
          <w:sz w:val="22"/>
          <w:lang w:eastAsia="ar-SA"/>
        </w:rPr>
        <w:t xml:space="preserve">in leasing </w:t>
      </w:r>
      <w:r w:rsidRPr="00841709">
        <w:rPr>
          <w:rFonts w:eastAsia="Times New Roman" w:cs="Times New Roman"/>
          <w:sz w:val="22"/>
          <w:lang w:eastAsia="ar-SA"/>
        </w:rPr>
        <w:t>qualora assicurati con specifiche polizze;</w:t>
      </w:r>
    </w:p>
    <w:p w14:paraId="5955EFC8" w14:textId="77777777" w:rsidR="00705839" w:rsidRPr="00841709" w:rsidRDefault="00705839" w:rsidP="000F48E7">
      <w:pPr>
        <w:widowControl w:val="0"/>
        <w:numPr>
          <w:ilvl w:val="0"/>
          <w:numId w:val="9"/>
        </w:numPr>
        <w:tabs>
          <w:tab w:val="clear" w:pos="1571"/>
          <w:tab w:val="num" w:pos="1069"/>
          <w:tab w:val="left" w:pos="1620"/>
          <w:tab w:val="left" w:pos="3645"/>
        </w:tabs>
        <w:suppressAutoHyphens/>
        <w:spacing w:before="180" w:after="120" w:line="264" w:lineRule="auto"/>
        <w:ind w:left="1069"/>
        <w:rPr>
          <w:rFonts w:eastAsia="Times New Roman" w:cs="Times New Roman"/>
          <w:sz w:val="22"/>
          <w:lang w:eastAsia="ar-SA"/>
        </w:rPr>
      </w:pPr>
      <w:r w:rsidRPr="00841709">
        <w:rPr>
          <w:rFonts w:eastAsia="Times New Roman" w:cs="Times New Roman"/>
          <w:sz w:val="22"/>
          <w:lang w:eastAsia="ar-SA"/>
        </w:rPr>
        <w:t>tubi e le valvole, nonché le lampade ed altre fonti di luce afferenti i Beni Elettronici, salvo che i danni siano connessi a danni indennizzabili verificatisi alle altre parti delle cose assicurate</w:t>
      </w:r>
    </w:p>
    <w:p w14:paraId="50DCAFC2" w14:textId="77777777" w:rsidR="00705839" w:rsidRPr="00841709" w:rsidRDefault="00705839" w:rsidP="000F48E7">
      <w:pPr>
        <w:numPr>
          <w:ilvl w:val="0"/>
          <w:numId w:val="9"/>
        </w:numPr>
        <w:tabs>
          <w:tab w:val="clear" w:pos="1571"/>
          <w:tab w:val="num" w:pos="1069"/>
        </w:tabs>
        <w:suppressAutoHyphens/>
        <w:spacing w:before="180" w:after="120" w:line="264" w:lineRule="auto"/>
        <w:ind w:left="1069"/>
        <w:rPr>
          <w:rFonts w:eastAsia="Times New Roman" w:cs="Times New Roman"/>
          <w:sz w:val="22"/>
          <w:lang w:eastAsia="ar-SA"/>
        </w:rPr>
      </w:pPr>
      <w:r w:rsidRPr="00841709">
        <w:rPr>
          <w:rFonts w:eastAsia="Times New Roman" w:cs="Times New Roman"/>
          <w:sz w:val="22"/>
          <w:lang w:eastAsia="ar-SA"/>
        </w:rPr>
        <w:t>le linee aeree di trasmissione e/o distribuzione e relative strutture di sostegno, tubazioni, reti e condutture interrate, se al di fuori del perimetro e/o dall’area di pertinenza dei fabbricati;</w:t>
      </w:r>
    </w:p>
    <w:p w14:paraId="3D4F9917" w14:textId="77777777" w:rsidR="00705839" w:rsidRPr="00841709" w:rsidRDefault="00705839" w:rsidP="000F48E7">
      <w:pPr>
        <w:numPr>
          <w:ilvl w:val="0"/>
          <w:numId w:val="9"/>
        </w:numPr>
        <w:tabs>
          <w:tab w:val="clear" w:pos="1571"/>
          <w:tab w:val="num" w:pos="1069"/>
          <w:tab w:val="left" w:pos="1620"/>
          <w:tab w:val="left" w:pos="3645"/>
        </w:tabs>
        <w:suppressAutoHyphens/>
        <w:spacing w:before="180" w:after="120" w:line="264" w:lineRule="auto"/>
        <w:ind w:left="1069"/>
        <w:rPr>
          <w:rFonts w:eastAsia="Times New Roman" w:cs="Times New Roman"/>
          <w:sz w:val="22"/>
          <w:lang w:eastAsia="ar-SA"/>
        </w:rPr>
      </w:pPr>
      <w:r w:rsidRPr="00841709">
        <w:rPr>
          <w:rFonts w:eastAsia="Times New Roman" w:cs="Times New Roman"/>
          <w:sz w:val="22"/>
          <w:lang w:eastAsia="ar-SA"/>
        </w:rPr>
        <w:t>i furti dei beni in rame riposti al di fuori dei locali dei Beni Immobili;</w:t>
      </w:r>
    </w:p>
    <w:p w14:paraId="31B0EB9C" w14:textId="77777777" w:rsidR="00705839" w:rsidRPr="00841709" w:rsidRDefault="00705839" w:rsidP="000F48E7">
      <w:pPr>
        <w:numPr>
          <w:ilvl w:val="0"/>
          <w:numId w:val="9"/>
        </w:numPr>
        <w:tabs>
          <w:tab w:val="clear" w:pos="1571"/>
          <w:tab w:val="num" w:pos="1069"/>
          <w:tab w:val="left" w:pos="1620"/>
          <w:tab w:val="left" w:pos="3645"/>
        </w:tabs>
        <w:suppressAutoHyphens/>
        <w:spacing w:before="180" w:after="120" w:line="264" w:lineRule="auto"/>
        <w:ind w:left="1069"/>
        <w:rPr>
          <w:rFonts w:eastAsia="Times New Roman" w:cs="Times New Roman"/>
          <w:sz w:val="22"/>
          <w:lang w:eastAsia="ar-SA"/>
        </w:rPr>
      </w:pPr>
      <w:r w:rsidRPr="00841709">
        <w:rPr>
          <w:rFonts w:eastAsia="Times New Roman" w:cs="Times New Roman"/>
          <w:sz w:val="22"/>
          <w:lang w:eastAsia="ar-SA"/>
        </w:rPr>
        <w:t>i costi di livellamento, scavo e riempimento di terreni, fatto salvo quanto previsto all’</w:t>
      </w:r>
      <w:r w:rsidR="00973005" w:rsidRPr="00841709">
        <w:rPr>
          <w:rFonts w:eastAsia="Times New Roman" w:cs="Times New Roman"/>
          <w:sz w:val="22"/>
          <w:lang w:eastAsia="ar-SA"/>
        </w:rPr>
        <w:t>A</w:t>
      </w:r>
      <w:r w:rsidRPr="00841709">
        <w:rPr>
          <w:rFonts w:eastAsia="Times New Roman" w:cs="Times New Roman"/>
          <w:sz w:val="22"/>
          <w:lang w:eastAsia="ar-SA"/>
        </w:rPr>
        <w:t>rt. spese di bonifica decontaminazione e/o decorticazione, livellamento, scavo e/o riempimento del terreno;</w:t>
      </w:r>
    </w:p>
    <w:p w14:paraId="6B4B9ADB" w14:textId="77777777" w:rsidR="00705839" w:rsidRPr="00841709" w:rsidRDefault="00705839" w:rsidP="000F48E7">
      <w:pPr>
        <w:numPr>
          <w:ilvl w:val="0"/>
          <w:numId w:val="9"/>
        </w:numPr>
        <w:tabs>
          <w:tab w:val="clear" w:pos="1571"/>
          <w:tab w:val="num" w:pos="1069"/>
          <w:tab w:val="left" w:pos="1620"/>
          <w:tab w:val="left" w:pos="3645"/>
        </w:tabs>
        <w:suppressAutoHyphens/>
        <w:spacing w:before="180" w:after="120" w:line="264" w:lineRule="auto"/>
        <w:ind w:left="1069"/>
        <w:rPr>
          <w:rFonts w:eastAsia="Times New Roman" w:cs="Times New Roman"/>
          <w:sz w:val="22"/>
          <w:lang w:eastAsia="ar-SA"/>
        </w:rPr>
      </w:pPr>
      <w:r w:rsidRPr="00841709">
        <w:rPr>
          <w:rFonts w:eastAsia="Times New Roman" w:cs="Times New Roman"/>
          <w:sz w:val="22"/>
          <w:lang w:eastAsia="ar-SA"/>
        </w:rPr>
        <w:t>I danni da Furto avvenuti in luoghi rimasti pe</w:t>
      </w:r>
      <w:r w:rsidR="00CA239A" w:rsidRPr="00841709">
        <w:rPr>
          <w:rFonts w:eastAsia="Times New Roman" w:cs="Times New Roman"/>
          <w:sz w:val="22"/>
          <w:lang w:eastAsia="ar-SA"/>
        </w:rPr>
        <w:t xml:space="preserve">r più di 60 giorni consecutivi </w:t>
      </w:r>
      <w:r w:rsidR="005B1EFC" w:rsidRPr="00841709">
        <w:rPr>
          <w:rFonts w:eastAsia="Times New Roman" w:cs="Times New Roman"/>
          <w:sz w:val="22"/>
          <w:lang w:eastAsia="ar-SA"/>
        </w:rPr>
        <w:t xml:space="preserve">incustoditi </w:t>
      </w:r>
      <w:r w:rsidRPr="00841709">
        <w:rPr>
          <w:rFonts w:eastAsia="Times New Roman" w:cs="Times New Roman"/>
          <w:sz w:val="22"/>
          <w:lang w:eastAsia="ar-SA"/>
        </w:rPr>
        <w:t xml:space="preserve">o, qualora non si tratti di Beni Immobili adibiti allo svolgimento delle attività o, </w:t>
      </w:r>
      <w:r w:rsidR="005B1EFC" w:rsidRPr="00841709">
        <w:rPr>
          <w:rFonts w:eastAsia="Times New Roman" w:cs="Times New Roman"/>
          <w:sz w:val="22"/>
          <w:lang w:eastAsia="ar-SA"/>
        </w:rPr>
        <w:t>disabitati</w:t>
      </w:r>
      <w:r w:rsidR="002E7462" w:rsidRPr="00841709">
        <w:rPr>
          <w:rFonts w:eastAsia="Times New Roman" w:cs="Times New Roman"/>
          <w:sz w:val="22"/>
          <w:lang w:eastAsia="ar-SA"/>
        </w:rPr>
        <w:t>.</w:t>
      </w:r>
    </w:p>
    <w:p w14:paraId="3D363DC3" w14:textId="77777777" w:rsidR="00705839" w:rsidRPr="00841709" w:rsidRDefault="00705839" w:rsidP="000F48E7">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Sono, inoltre, esclusi i costi per i quali è responsabile per legge o per contratto, il costruttore o il fornitore.</w:t>
      </w:r>
    </w:p>
    <w:p w14:paraId="46D53D8A" w14:textId="77777777" w:rsidR="00D706ED" w:rsidRPr="00D706ED" w:rsidRDefault="00D706ED" w:rsidP="00D706ED">
      <w:pPr>
        <w:pStyle w:val="Paragrafoelenco"/>
        <w:numPr>
          <w:ilvl w:val="0"/>
          <w:numId w:val="11"/>
        </w:numPr>
        <w:suppressAutoHyphens/>
        <w:spacing w:before="180" w:after="120" w:line="264" w:lineRule="auto"/>
        <w:ind w:left="0" w:firstLine="0"/>
        <w:rPr>
          <w:rFonts w:eastAsia="Times New Roman" w:cs="Times New Roman"/>
          <w:sz w:val="22"/>
          <w:u w:val="single"/>
          <w:lang w:eastAsia="ar-SA"/>
        </w:rPr>
      </w:pPr>
      <w:r w:rsidRPr="00D706ED">
        <w:rPr>
          <w:rFonts w:eastAsia="Times New Roman" w:cs="Times New Roman"/>
          <w:sz w:val="22"/>
          <w:u w:val="single"/>
          <w:lang w:eastAsia="ar-SA"/>
        </w:rPr>
        <w:t>La Società, salvo quanto non espressamente derogato nel seguito, non è obbligata unicamente ad indennizzare quanto segue:</w:t>
      </w:r>
    </w:p>
    <w:p w14:paraId="7DA6B9F6" w14:textId="02F4306F" w:rsidR="00D706ED" w:rsidRPr="00D706ED" w:rsidRDefault="00D706ED" w:rsidP="00D706ED">
      <w:pPr>
        <w:pStyle w:val="Paragrafoelenco"/>
        <w:numPr>
          <w:ilvl w:val="0"/>
          <w:numId w:val="38"/>
        </w:numPr>
        <w:suppressAutoHyphens/>
        <w:spacing w:before="180" w:after="120" w:line="264" w:lineRule="auto"/>
        <w:ind w:left="284" w:firstLine="0"/>
        <w:rPr>
          <w:rFonts w:eastAsia="Times New Roman" w:cs="Times New Roman"/>
          <w:sz w:val="22"/>
          <w:lang w:eastAsia="ar-SA"/>
        </w:rPr>
      </w:pPr>
      <w:r w:rsidRPr="00D706ED">
        <w:rPr>
          <w:rFonts w:eastAsia="Times New Roman" w:cs="Times New Roman"/>
          <w:sz w:val="22"/>
          <w:lang w:eastAsia="ar-SA"/>
        </w:rPr>
        <w:t>tutti i danni, anche indiretti, - ivi comprese le perdite di software, microchip, circuiti integrati, programmi o altri dati informatici - causati o risultanti da:</w:t>
      </w:r>
    </w:p>
    <w:p w14:paraId="0039199E" w14:textId="734E67DD" w:rsidR="00D706ED" w:rsidRPr="00D706ED" w:rsidRDefault="00D706ED" w:rsidP="00D706ED">
      <w:pPr>
        <w:pStyle w:val="Paragrafoelenco"/>
        <w:numPr>
          <w:ilvl w:val="0"/>
          <w:numId w:val="35"/>
        </w:numPr>
        <w:suppressAutoHyphens/>
        <w:spacing w:before="180" w:after="120" w:line="264" w:lineRule="auto"/>
        <w:rPr>
          <w:rFonts w:eastAsia="Times New Roman" w:cs="Times New Roman"/>
          <w:sz w:val="22"/>
          <w:lang w:eastAsia="ar-SA"/>
        </w:rPr>
      </w:pPr>
      <w:r w:rsidRPr="00D706ED">
        <w:rPr>
          <w:rFonts w:eastAsia="Times New Roman" w:cs="Times New Roman"/>
          <w:sz w:val="22"/>
          <w:lang w:eastAsia="ar-SA"/>
        </w:rPr>
        <w:t xml:space="preserve">virus informatici di qualsiasi tipo; </w:t>
      </w:r>
    </w:p>
    <w:p w14:paraId="299870A2" w14:textId="6D15A76E" w:rsidR="00D706ED" w:rsidRPr="00D706ED" w:rsidRDefault="00D706ED" w:rsidP="00D706ED">
      <w:pPr>
        <w:pStyle w:val="Paragrafoelenco"/>
        <w:numPr>
          <w:ilvl w:val="0"/>
          <w:numId w:val="35"/>
        </w:numPr>
        <w:suppressAutoHyphens/>
        <w:spacing w:before="180" w:after="120" w:line="264" w:lineRule="auto"/>
        <w:rPr>
          <w:rFonts w:eastAsia="Times New Roman" w:cs="Times New Roman"/>
          <w:sz w:val="22"/>
          <w:lang w:eastAsia="ar-SA"/>
        </w:rPr>
      </w:pPr>
      <w:r w:rsidRPr="00D706ED">
        <w:rPr>
          <w:rFonts w:eastAsia="Times New Roman" w:cs="Times New Roman"/>
          <w:sz w:val="22"/>
          <w:lang w:eastAsia="ar-SA"/>
        </w:rPr>
        <w:t>accesso e utilizzo dei sistemi informatici da parte di soggetti, dipendenti o meno dell'Assicurato, non autorizzati dall'Assicurato stesso;</w:t>
      </w:r>
    </w:p>
    <w:p w14:paraId="5825AD1A" w14:textId="47523F2E" w:rsidR="00D706ED" w:rsidRPr="00D706ED" w:rsidRDefault="00D706ED" w:rsidP="00D706ED">
      <w:pPr>
        <w:pStyle w:val="Paragrafoelenco"/>
        <w:numPr>
          <w:ilvl w:val="0"/>
          <w:numId w:val="35"/>
        </w:numPr>
        <w:suppressAutoHyphens/>
        <w:spacing w:before="180" w:after="120" w:line="264" w:lineRule="auto"/>
        <w:rPr>
          <w:rFonts w:eastAsia="Times New Roman" w:cs="Times New Roman"/>
          <w:sz w:val="22"/>
          <w:lang w:eastAsia="ar-SA"/>
        </w:rPr>
      </w:pPr>
      <w:r w:rsidRPr="00D706ED">
        <w:rPr>
          <w:rFonts w:eastAsia="Times New Roman" w:cs="Times New Roman"/>
          <w:sz w:val="22"/>
          <w:lang w:eastAsia="ar-SA"/>
        </w:rPr>
        <w:t xml:space="preserve">cancellazione, distruzione, alterazione, riduzione di funzionalità operativa o disponibilità di software, programmi o dati informatici salvo che provocati da altro evento non rientrante fra le esclusioni di polizza; </w:t>
      </w:r>
    </w:p>
    <w:p w14:paraId="386E93CA" w14:textId="670C15C8" w:rsidR="00D706ED" w:rsidRPr="00D706ED" w:rsidRDefault="00D706ED" w:rsidP="00D706ED">
      <w:pPr>
        <w:pStyle w:val="Paragrafoelenco"/>
        <w:numPr>
          <w:ilvl w:val="0"/>
          <w:numId w:val="38"/>
        </w:numPr>
        <w:suppressAutoHyphens/>
        <w:spacing w:before="180" w:after="120" w:line="264" w:lineRule="auto"/>
        <w:rPr>
          <w:rFonts w:eastAsia="Times New Roman" w:cs="Times New Roman"/>
          <w:sz w:val="22"/>
          <w:lang w:eastAsia="ar-SA"/>
        </w:rPr>
      </w:pPr>
      <w:r w:rsidRPr="00D706ED">
        <w:rPr>
          <w:rFonts w:eastAsia="Times New Roman" w:cs="Times New Roman"/>
          <w:sz w:val="22"/>
          <w:lang w:eastAsia="ar-SA"/>
        </w:rPr>
        <w:t>la Società non indennizza i danni direttamente o indirettamente causati dalla impossibilità per qualsiasi computer, sistema di elaborazione dati, supporto di dati, microprocessore, circuito integrato o dispositivi similari, software di proprietà o in licenza d’uso di:</w:t>
      </w:r>
    </w:p>
    <w:p w14:paraId="052881F4" w14:textId="7E3D19EB" w:rsidR="00D706ED" w:rsidRPr="00D706ED" w:rsidRDefault="00D706ED" w:rsidP="00D706ED">
      <w:pPr>
        <w:pStyle w:val="Paragrafoelenco"/>
        <w:numPr>
          <w:ilvl w:val="0"/>
          <w:numId w:val="35"/>
        </w:numPr>
        <w:suppressAutoHyphens/>
        <w:spacing w:before="180" w:after="120" w:line="264" w:lineRule="auto"/>
        <w:rPr>
          <w:rFonts w:eastAsia="Times New Roman" w:cs="Times New Roman"/>
          <w:sz w:val="22"/>
          <w:lang w:eastAsia="ar-SA"/>
        </w:rPr>
      </w:pPr>
      <w:r w:rsidRPr="00D706ED">
        <w:rPr>
          <w:rFonts w:eastAsia="Times New Roman" w:cs="Times New Roman"/>
          <w:sz w:val="22"/>
          <w:lang w:eastAsia="ar-SA"/>
        </w:rPr>
        <w:t>riconoscere in modo corretto qualsiasi data come la data effettiva di calendario;</w:t>
      </w:r>
    </w:p>
    <w:p w14:paraId="7E0E31BF" w14:textId="6493773B" w:rsidR="00D706ED" w:rsidRPr="00D706ED" w:rsidRDefault="00D706ED" w:rsidP="00D706ED">
      <w:pPr>
        <w:pStyle w:val="Paragrafoelenco"/>
        <w:numPr>
          <w:ilvl w:val="0"/>
          <w:numId w:val="35"/>
        </w:numPr>
        <w:suppressAutoHyphens/>
        <w:spacing w:before="180" w:after="120" w:line="264" w:lineRule="auto"/>
        <w:rPr>
          <w:rFonts w:eastAsia="Times New Roman" w:cs="Times New Roman"/>
          <w:sz w:val="22"/>
          <w:lang w:eastAsia="ar-SA"/>
        </w:rPr>
      </w:pPr>
      <w:r w:rsidRPr="00D706ED">
        <w:rPr>
          <w:rFonts w:eastAsia="Times New Roman" w:cs="Times New Roman"/>
          <w:sz w:val="22"/>
          <w:lang w:eastAsia="ar-SA"/>
        </w:rPr>
        <w:t>acquisire, elaborare, memorizzare in modo corretto qualsiasi dato od informazione o comando od istruzione in conseguenza dell’errato trattamento di qualsiasi data in modo diverso dalla effettiva data di calendario;</w:t>
      </w:r>
    </w:p>
    <w:p w14:paraId="019770DD" w14:textId="4B96C970" w:rsidR="00D706ED" w:rsidRPr="00D706ED" w:rsidRDefault="00D706ED" w:rsidP="00D706ED">
      <w:pPr>
        <w:pStyle w:val="Paragrafoelenco"/>
        <w:numPr>
          <w:ilvl w:val="0"/>
          <w:numId w:val="35"/>
        </w:numPr>
        <w:suppressAutoHyphens/>
        <w:spacing w:before="180" w:after="120" w:line="264" w:lineRule="auto"/>
        <w:rPr>
          <w:rFonts w:eastAsia="Times New Roman" w:cs="Times New Roman"/>
          <w:sz w:val="22"/>
          <w:lang w:eastAsia="ar-SA"/>
        </w:rPr>
      </w:pPr>
      <w:r w:rsidRPr="00D706ED">
        <w:rPr>
          <w:rFonts w:eastAsia="Times New Roman" w:cs="Times New Roman"/>
          <w:sz w:val="22"/>
          <w:lang w:eastAsia="ar-SA"/>
        </w:rPr>
        <w:t xml:space="preserve">acquisire, elaborare, memorizzare in modo corretto qualsiasi dato o informazione in conseguenza dell’azione di comandi predisposti all’interno di qualsiasi software che causi </w:t>
      </w:r>
      <w:r w:rsidRPr="00D706ED">
        <w:rPr>
          <w:rFonts w:eastAsia="Times New Roman" w:cs="Times New Roman"/>
          <w:sz w:val="22"/>
          <w:lang w:eastAsia="ar-SA"/>
        </w:rPr>
        <w:lastRenderedPageBreak/>
        <w:t xml:space="preserve">perdita di dati o renda impossibile acquisire, elaborare, salvare, memorizzare gli stessi in modo corretto ad una certa data o dopo di essa. </w:t>
      </w:r>
    </w:p>
    <w:p w14:paraId="64EC36CE" w14:textId="3ECDF647" w:rsidR="00705839" w:rsidRDefault="00D706ED" w:rsidP="00D706ED">
      <w:pPr>
        <w:suppressAutoHyphens/>
        <w:spacing w:before="180" w:after="120" w:line="264" w:lineRule="auto"/>
        <w:rPr>
          <w:rFonts w:eastAsia="Times New Roman" w:cs="Times New Roman"/>
          <w:sz w:val="22"/>
          <w:lang w:eastAsia="ar-SA"/>
        </w:rPr>
      </w:pPr>
      <w:r w:rsidRPr="00D706ED">
        <w:rPr>
          <w:rFonts w:eastAsia="Times New Roman" w:cs="Times New Roman"/>
          <w:sz w:val="22"/>
          <w:lang w:eastAsia="ar-SA"/>
        </w:rPr>
        <w:t>La presente esclusione non pregiudica la indennizzabilità dei danni conseguenti alle cose assicurate e derivanti da incendio, fulmine, esplosione, scoppio.</w:t>
      </w:r>
    </w:p>
    <w:p w14:paraId="41C5AC03" w14:textId="77777777" w:rsidR="00D706ED" w:rsidRPr="00D706ED" w:rsidRDefault="00D706ED" w:rsidP="00D706ED">
      <w:pPr>
        <w:pStyle w:val="Paragrafoelenco"/>
        <w:numPr>
          <w:ilvl w:val="0"/>
          <w:numId w:val="11"/>
        </w:numPr>
        <w:suppressAutoHyphens/>
        <w:spacing w:before="180" w:after="120" w:line="264" w:lineRule="auto"/>
        <w:ind w:left="0" w:firstLine="0"/>
        <w:rPr>
          <w:rFonts w:eastAsia="Times New Roman" w:cs="Times New Roman"/>
          <w:sz w:val="22"/>
          <w:u w:val="single"/>
          <w:lang w:eastAsia="ar-SA"/>
        </w:rPr>
      </w:pPr>
      <w:r w:rsidRPr="00D706ED">
        <w:rPr>
          <w:rFonts w:eastAsia="Times New Roman" w:cs="Times New Roman"/>
          <w:sz w:val="22"/>
          <w:u w:val="single"/>
          <w:lang w:eastAsia="ar-SA"/>
        </w:rPr>
        <w:t>ESCLUSIONE MALATTIE TRASMISSIBILI</w:t>
      </w:r>
    </w:p>
    <w:p w14:paraId="5764CBED" w14:textId="77777777" w:rsidR="00D706ED" w:rsidRPr="00D706ED" w:rsidRDefault="00D706ED" w:rsidP="00D706ED">
      <w:pPr>
        <w:suppressAutoHyphens/>
        <w:spacing w:before="180" w:after="120" w:line="264" w:lineRule="auto"/>
        <w:rPr>
          <w:rFonts w:eastAsia="Times New Roman" w:cs="Times New Roman"/>
          <w:sz w:val="22"/>
          <w:lang w:eastAsia="ar-SA"/>
        </w:rPr>
      </w:pPr>
      <w:r w:rsidRPr="00D706ED">
        <w:rPr>
          <w:rFonts w:eastAsia="Times New Roman" w:cs="Times New Roman"/>
          <w:sz w:val="22"/>
          <w:lang w:eastAsia="ar-SA"/>
        </w:rPr>
        <w:t xml:space="preserve">Il presente articolo modifica la polizza ed è soggetto a tutte le definizioni di polizza. </w:t>
      </w:r>
    </w:p>
    <w:p w14:paraId="50F01EF6" w14:textId="77777777" w:rsidR="00D706ED" w:rsidRPr="00D706ED" w:rsidRDefault="00D706ED" w:rsidP="00D706ED">
      <w:pPr>
        <w:suppressAutoHyphens/>
        <w:spacing w:before="180" w:after="120" w:line="264" w:lineRule="auto"/>
        <w:rPr>
          <w:rFonts w:eastAsia="Times New Roman" w:cs="Times New Roman"/>
          <w:sz w:val="22"/>
          <w:lang w:eastAsia="ar-SA"/>
        </w:rPr>
      </w:pPr>
      <w:r w:rsidRPr="00D706ED">
        <w:rPr>
          <w:rFonts w:eastAsia="Times New Roman" w:cs="Times New Roman"/>
          <w:sz w:val="22"/>
          <w:lang w:eastAsia="ar-SA"/>
        </w:rPr>
        <w:t>Il presente articolo si applica a tutte le coperture ed estensioni previste dalla polizza.</w:t>
      </w:r>
    </w:p>
    <w:p w14:paraId="26E0915F" w14:textId="77777777" w:rsidR="00D706ED" w:rsidRPr="00D706ED" w:rsidRDefault="00D706ED" w:rsidP="00D706ED">
      <w:pPr>
        <w:suppressAutoHyphens/>
        <w:spacing w:before="180" w:after="120" w:line="264" w:lineRule="auto"/>
        <w:rPr>
          <w:rFonts w:eastAsia="Times New Roman" w:cs="Times New Roman"/>
          <w:sz w:val="22"/>
          <w:lang w:eastAsia="ar-SA"/>
        </w:rPr>
      </w:pPr>
      <w:r w:rsidRPr="00D706ED">
        <w:rPr>
          <w:rFonts w:eastAsia="Times New Roman" w:cs="Times New Roman"/>
          <w:sz w:val="22"/>
          <w:lang w:eastAsia="ar-SA"/>
        </w:rPr>
        <w:t>La polizza è modificata per includere quanto segue:</w:t>
      </w:r>
    </w:p>
    <w:p w14:paraId="1035A05D" w14:textId="77777777" w:rsidR="00D706ED" w:rsidRPr="00D706ED" w:rsidRDefault="00D706ED" w:rsidP="00D706ED">
      <w:pPr>
        <w:suppressAutoHyphens/>
        <w:spacing w:before="180" w:after="120" w:line="264" w:lineRule="auto"/>
        <w:rPr>
          <w:rFonts w:eastAsia="Times New Roman" w:cs="Times New Roman"/>
          <w:sz w:val="22"/>
          <w:lang w:eastAsia="ar-SA"/>
        </w:rPr>
      </w:pPr>
      <w:r w:rsidRPr="00D706ED">
        <w:rPr>
          <w:rFonts w:eastAsia="Times New Roman" w:cs="Times New Roman"/>
          <w:sz w:val="22"/>
          <w:lang w:eastAsia="ar-SA"/>
        </w:rPr>
        <w:t xml:space="preserve">In deroga a qualsiasi eventuale previsione contraria, la presente polizza non copre alcun sinistro, perdita, danno, costo o spesa di qualsivoglia natura, in tutto o in parte, direttamente o indirettamente, derivante da, riconducibile a, causato da o relativo a: </w:t>
      </w:r>
    </w:p>
    <w:p w14:paraId="7455C1C2" w14:textId="77777777" w:rsidR="00D706ED" w:rsidRPr="00D706ED" w:rsidRDefault="00D706ED" w:rsidP="00D706ED">
      <w:pPr>
        <w:suppressAutoHyphens/>
        <w:spacing w:before="180" w:after="120" w:line="264" w:lineRule="auto"/>
        <w:rPr>
          <w:rFonts w:eastAsia="Times New Roman" w:cs="Times New Roman"/>
          <w:sz w:val="22"/>
          <w:lang w:eastAsia="ar-SA"/>
        </w:rPr>
      </w:pPr>
      <w:r w:rsidRPr="00D706ED">
        <w:rPr>
          <w:rFonts w:eastAsia="Times New Roman" w:cs="Times New Roman"/>
          <w:sz w:val="22"/>
          <w:lang w:eastAsia="ar-SA"/>
        </w:rPr>
        <w:t>1.</w:t>
      </w:r>
      <w:r w:rsidRPr="00D706ED">
        <w:rPr>
          <w:rFonts w:eastAsia="Times New Roman" w:cs="Times New Roman"/>
          <w:sz w:val="22"/>
          <w:lang w:eastAsia="ar-SA"/>
        </w:rPr>
        <w:tab/>
        <w:t xml:space="preserve">qualsiasi Malattia Trasmissibile, o sospetto o minaccia circa la sussistenza (sia essa effettiva o percepita) di una Malattia Trasmissibile; </w:t>
      </w:r>
    </w:p>
    <w:p w14:paraId="18F7359A" w14:textId="77777777" w:rsidR="00D706ED" w:rsidRPr="00D706ED" w:rsidRDefault="00D706ED" w:rsidP="00D706ED">
      <w:pPr>
        <w:suppressAutoHyphens/>
        <w:spacing w:before="180" w:after="120" w:line="264" w:lineRule="auto"/>
        <w:rPr>
          <w:rFonts w:eastAsia="Times New Roman" w:cs="Times New Roman"/>
          <w:sz w:val="22"/>
          <w:lang w:eastAsia="ar-SA"/>
        </w:rPr>
      </w:pPr>
      <w:r w:rsidRPr="00D706ED">
        <w:rPr>
          <w:rFonts w:eastAsia="Times New Roman" w:cs="Times New Roman"/>
          <w:sz w:val="22"/>
          <w:lang w:eastAsia="ar-SA"/>
        </w:rPr>
        <w:t>2.</w:t>
      </w:r>
      <w:r w:rsidRPr="00D706ED">
        <w:rPr>
          <w:rFonts w:eastAsia="Times New Roman" w:cs="Times New Roman"/>
          <w:sz w:val="22"/>
          <w:lang w:eastAsia="ar-SA"/>
        </w:rPr>
        <w:tab/>
        <w:t xml:space="preserve">qualsiasi atto, errore o omissione nel controllo, prevenzione o risoluzione di, o comunque relativo a una epidemia sia essa effettiva, sospetta, percepita o minacciata, di una qualsiasi Malattia Trasmissibile.   </w:t>
      </w:r>
    </w:p>
    <w:p w14:paraId="5ED00DD0" w14:textId="77777777" w:rsidR="00D706ED" w:rsidRPr="00D706ED" w:rsidRDefault="00D706ED" w:rsidP="00D706ED">
      <w:pPr>
        <w:suppressAutoHyphens/>
        <w:spacing w:before="180" w:after="120" w:line="264" w:lineRule="auto"/>
        <w:rPr>
          <w:rFonts w:eastAsia="Times New Roman" w:cs="Times New Roman"/>
          <w:sz w:val="22"/>
          <w:lang w:eastAsia="ar-SA"/>
        </w:rPr>
      </w:pPr>
      <w:r w:rsidRPr="00D706ED">
        <w:rPr>
          <w:rFonts w:eastAsia="Times New Roman" w:cs="Times New Roman"/>
          <w:sz w:val="22"/>
          <w:lang w:eastAsia="ar-SA"/>
        </w:rPr>
        <w:t xml:space="preserve">Questa esclusione si applica a prescindere dalla sussistenza di qualsiasi altra causa o evento che contribuisca, contestualmente o in qualsiasi altra fase, al verificarsi di tale perdita, danno, sinistro, costo o spesa di qualsivoglia natura. </w:t>
      </w:r>
    </w:p>
    <w:p w14:paraId="6EAEDF98" w14:textId="77777777" w:rsidR="00D706ED" w:rsidRPr="00D706ED" w:rsidRDefault="00D706ED" w:rsidP="00D706ED">
      <w:pPr>
        <w:suppressAutoHyphens/>
        <w:spacing w:before="180" w:after="120" w:line="264" w:lineRule="auto"/>
        <w:rPr>
          <w:rFonts w:eastAsia="Times New Roman" w:cs="Times New Roman"/>
          <w:sz w:val="22"/>
          <w:lang w:eastAsia="ar-SA"/>
        </w:rPr>
      </w:pPr>
      <w:r w:rsidRPr="00D706ED">
        <w:rPr>
          <w:rFonts w:eastAsia="Times New Roman" w:cs="Times New Roman"/>
          <w:sz w:val="22"/>
          <w:lang w:eastAsia="ar-SA"/>
        </w:rPr>
        <w:t xml:space="preserve">La sussistenza, sia essa effettiva, presunta, minacciata, percepita o sospetta, di una Malattia Trasmissibile all’interno, presso, o che interessi, impatti o danneggi qualsiasi proprietà, o che impedisca l’uso di tali proprietà, non costituisce perdita o danno materiale o di altro tipo, o perdita di uso di proprietà materiali o immateriali. </w:t>
      </w:r>
    </w:p>
    <w:p w14:paraId="45C4ADCC" w14:textId="77777777" w:rsidR="00D706ED" w:rsidRPr="00D706ED" w:rsidRDefault="00D706ED" w:rsidP="00D706ED">
      <w:pPr>
        <w:suppressAutoHyphens/>
        <w:spacing w:before="180" w:after="120" w:line="264" w:lineRule="auto"/>
        <w:rPr>
          <w:rFonts w:eastAsia="Times New Roman" w:cs="Times New Roman"/>
          <w:sz w:val="22"/>
          <w:lang w:eastAsia="ar-SA"/>
        </w:rPr>
      </w:pPr>
      <w:r w:rsidRPr="00D706ED">
        <w:rPr>
          <w:rFonts w:eastAsia="Times New Roman" w:cs="Times New Roman"/>
          <w:sz w:val="22"/>
          <w:lang w:eastAsia="ar-SA"/>
        </w:rPr>
        <w:t xml:space="preserve">La presenza di una o più persone in un luogo assicurato potenzialmente infettate da una Malattia Trasmissibile o effettivamente infettate da una Malattia Trasmissibile non costituisce perdita o danno, materiale o di altro tipo. </w:t>
      </w:r>
    </w:p>
    <w:p w14:paraId="254C5463" w14:textId="77777777" w:rsidR="00D706ED" w:rsidRPr="00D706ED" w:rsidRDefault="00D706ED" w:rsidP="00D706ED">
      <w:pPr>
        <w:suppressAutoHyphens/>
        <w:spacing w:before="180" w:after="120" w:line="264" w:lineRule="auto"/>
        <w:rPr>
          <w:rFonts w:eastAsia="Times New Roman" w:cs="Times New Roman"/>
          <w:sz w:val="22"/>
          <w:lang w:eastAsia="ar-SA"/>
        </w:rPr>
      </w:pPr>
      <w:r w:rsidRPr="00D706ED">
        <w:rPr>
          <w:rFonts w:eastAsia="Times New Roman" w:cs="Times New Roman"/>
          <w:sz w:val="22"/>
          <w:lang w:eastAsia="ar-SA"/>
        </w:rPr>
        <w:t xml:space="preserve">Ai fini della polizza e del presente articolo cui accede, rileva la seguente definizione: </w:t>
      </w:r>
    </w:p>
    <w:p w14:paraId="7C4E154E" w14:textId="77777777" w:rsidR="00D706ED" w:rsidRPr="00D706ED" w:rsidRDefault="00D706ED" w:rsidP="00D706ED">
      <w:pPr>
        <w:suppressAutoHyphens/>
        <w:spacing w:before="180" w:after="120" w:line="264" w:lineRule="auto"/>
        <w:rPr>
          <w:rFonts w:eastAsia="Times New Roman" w:cs="Times New Roman"/>
          <w:sz w:val="22"/>
          <w:lang w:eastAsia="ar-SA"/>
        </w:rPr>
      </w:pPr>
      <w:r w:rsidRPr="00D706ED">
        <w:rPr>
          <w:rFonts w:eastAsia="Times New Roman" w:cs="Times New Roman"/>
          <w:sz w:val="22"/>
          <w:lang w:eastAsia="ar-SA"/>
        </w:rPr>
        <w:t xml:space="preserve">Malattia Trasmissibile significa qualsiasi malattia, patologia, morbo, infezione, condizione o disturbo causato, in tutto o in parte, da qualsiasi contatto diretto o indiretto o esposizione a virus, parassiti o batteri o a qualsiasi agente patogeno di qualsiasi natura, indipendentemente dal metodo di trasmissione, contatto o esposizione. </w:t>
      </w:r>
    </w:p>
    <w:p w14:paraId="7E6DC766" w14:textId="5A944C24" w:rsidR="00D706ED" w:rsidRDefault="00D706ED" w:rsidP="00D706ED">
      <w:pPr>
        <w:suppressAutoHyphens/>
        <w:spacing w:before="180" w:after="120" w:line="264" w:lineRule="auto"/>
        <w:rPr>
          <w:rFonts w:eastAsia="Times New Roman" w:cs="Times New Roman"/>
          <w:sz w:val="22"/>
          <w:lang w:eastAsia="ar-SA"/>
        </w:rPr>
      </w:pPr>
      <w:r w:rsidRPr="00D706ED">
        <w:rPr>
          <w:rFonts w:eastAsia="Times New Roman" w:cs="Times New Roman"/>
          <w:sz w:val="22"/>
          <w:lang w:eastAsia="ar-SA"/>
        </w:rPr>
        <w:t>Tutti gli altri termini e condizioni rimangono invariati.</w:t>
      </w:r>
    </w:p>
    <w:p w14:paraId="3AB9DA79" w14:textId="77777777" w:rsidR="0051720B" w:rsidRPr="00841709" w:rsidRDefault="0051720B" w:rsidP="000F48E7">
      <w:pPr>
        <w:suppressAutoHyphens/>
        <w:spacing w:before="180" w:after="120" w:line="264" w:lineRule="auto"/>
        <w:rPr>
          <w:rFonts w:eastAsia="Times New Roman" w:cs="Times New Roman"/>
          <w:sz w:val="22"/>
          <w:lang w:eastAsia="ar-SA"/>
        </w:rPr>
      </w:pPr>
    </w:p>
    <w:p w14:paraId="7F1D5AC4" w14:textId="3F5B0450" w:rsidR="006F70D5" w:rsidRPr="00841709" w:rsidRDefault="006F70D5" w:rsidP="00D22F76">
      <w:pPr>
        <w:pStyle w:val="Titolo1"/>
        <w:rPr>
          <w:rFonts w:eastAsia="Times New Roman"/>
          <w:lang w:eastAsia="ar-SA"/>
        </w:rPr>
      </w:pPr>
      <w:bookmarkStart w:id="128" w:name="_Toc71635540"/>
      <w:r w:rsidRPr="00841709">
        <w:rPr>
          <w:rFonts w:eastAsia="Times New Roman"/>
          <w:lang w:eastAsia="ar-SA"/>
        </w:rPr>
        <w:t>DELIMITAZIONI E DETRAZIONI   [DD]</w:t>
      </w:r>
      <w:bookmarkEnd w:id="128"/>
    </w:p>
    <w:p w14:paraId="2430002D" w14:textId="77777777" w:rsidR="00705839" w:rsidRPr="00841709" w:rsidRDefault="00705839" w:rsidP="000F48E7">
      <w:pPr>
        <w:tabs>
          <w:tab w:val="left" w:pos="851"/>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Salvo quanto di seguito eventualmente precisato, in caso di Sinistro indennizzabile a termini di Polizza, il pagamento dell’Indennizzo sarà effettuato previa detrazione per singolo Sinistro della franchigia frontale prevista nella tabella [LSF].</w:t>
      </w:r>
    </w:p>
    <w:p w14:paraId="60837245" w14:textId="2A33A029" w:rsidR="00705839" w:rsidRPr="00841709" w:rsidRDefault="00C250B7" w:rsidP="00CA239A">
      <w:pPr>
        <w:tabs>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lastRenderedPageBreak/>
        <w:t>Nel caso di coesistenza di più Franchigie per unico Sinistro che interessi più garanzie, si applicherà la sola franchigia più elevata all’importo complessivo del danno, fatto salvo quanto di seguito specificato per le garanzie esenti da franchigia.  Qualora fossero operanti più Scoperti, verrà applicato solo quello più elevato; qualora fossero operanti più Franchigie e Scoperti verrà applicata la Franchigia o lo Scoperto più elevata/o; qualora lo scoperto sia concomitante con una Franchigia, questa verrà considerata minimo assoluto. Resta fermo che le garanzie esenti da franchigia verranno sempre e comunque valutate senza l’appl</w:t>
      </w:r>
      <w:r w:rsidR="00CA239A" w:rsidRPr="00841709">
        <w:rPr>
          <w:rFonts w:eastAsia="Times New Roman" w:cs="Times New Roman"/>
          <w:sz w:val="22"/>
          <w:lang w:eastAsia="ar-SA"/>
        </w:rPr>
        <w:t xml:space="preserve">icazione di alcuna detrazione. </w:t>
      </w:r>
    </w:p>
    <w:p w14:paraId="199414EC" w14:textId="77777777" w:rsidR="00CC7DF5" w:rsidRPr="00841709" w:rsidRDefault="00CC7DF5" w:rsidP="00CC7DF5">
      <w:pPr>
        <w:pStyle w:val="Titolo3"/>
        <w:spacing w:line="240" w:lineRule="auto"/>
        <w:ind w:left="357"/>
        <w:jc w:val="both"/>
        <w:rPr>
          <w:rFonts w:eastAsia="Times New Roman" w:cs="Times New Roman"/>
          <w:sz w:val="22"/>
          <w:lang w:eastAsia="ar-SA"/>
        </w:rPr>
      </w:pPr>
    </w:p>
    <w:p w14:paraId="2DC3BC8D"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29" w:name="_Ref192654323"/>
      <w:bookmarkStart w:id="130" w:name="_Toc400098194"/>
      <w:bookmarkStart w:id="131" w:name="_Toc71635541"/>
      <w:r w:rsidRPr="00841709">
        <w:rPr>
          <w:rFonts w:asciiTheme="minorHAnsi" w:hAnsiTheme="minorHAnsi"/>
        </w:rPr>
        <w:t>Terremoto</w:t>
      </w:r>
      <w:bookmarkEnd w:id="129"/>
      <w:bookmarkEnd w:id="130"/>
      <w:bookmarkEnd w:id="131"/>
    </w:p>
    <w:p w14:paraId="49252DE3" w14:textId="77777777" w:rsidR="00705839" w:rsidRPr="00841709" w:rsidRDefault="00705839" w:rsidP="000F48E7">
      <w:pPr>
        <w:suppressAutoHyphens/>
        <w:spacing w:before="180" w:after="120" w:line="264" w:lineRule="auto"/>
        <w:rPr>
          <w:rFonts w:eastAsia="Times New Roman" w:cs="Times New Roman"/>
          <w:strike/>
          <w:sz w:val="22"/>
          <w:lang w:eastAsia="ar-SA"/>
        </w:rPr>
      </w:pPr>
      <w:r w:rsidRPr="00841709">
        <w:rPr>
          <w:rFonts w:eastAsia="Times New Roman" w:cs="Times New Roman"/>
          <w:sz w:val="22"/>
          <w:lang w:eastAsia="ar-SA"/>
        </w:rPr>
        <w:t>Relativamente ai danni subiti dai Beni Assicurati in occasione di Terremoto, la Società non pagherà, per uno o più Sinistri che avvengano nel corso del Periodo di Assicurazione, somma maggiore di un importo pari a quanto previsto nella tabella [LSF].</w:t>
      </w:r>
    </w:p>
    <w:p w14:paraId="325E2DF0" w14:textId="60F354E9" w:rsidR="00705839" w:rsidRPr="00841709" w:rsidRDefault="00705839" w:rsidP="00CA239A">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Il pagamento dell’indennizzo sarà effettuato previa detrazione, di quant</w:t>
      </w:r>
      <w:r w:rsidR="00CA239A" w:rsidRPr="00841709">
        <w:rPr>
          <w:rFonts w:eastAsia="Times New Roman" w:cs="Times New Roman"/>
          <w:sz w:val="22"/>
          <w:lang w:eastAsia="ar-SA"/>
        </w:rPr>
        <w:t>o previsto nella tabella [LSF].</w:t>
      </w:r>
    </w:p>
    <w:p w14:paraId="720D4ACE" w14:textId="77777777" w:rsidR="00CC7DF5" w:rsidRPr="00841709" w:rsidRDefault="00CC7DF5" w:rsidP="00CC7DF5">
      <w:pPr>
        <w:pStyle w:val="Titolo3"/>
        <w:spacing w:line="240" w:lineRule="auto"/>
        <w:ind w:left="357"/>
        <w:jc w:val="both"/>
        <w:rPr>
          <w:rFonts w:eastAsia="Times New Roman" w:cs="Times New Roman"/>
          <w:sz w:val="22"/>
          <w:lang w:eastAsia="ar-SA"/>
        </w:rPr>
      </w:pPr>
    </w:p>
    <w:p w14:paraId="62152D2C"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32" w:name="_Toc400098195"/>
      <w:bookmarkStart w:id="133" w:name="_Toc71635542"/>
      <w:r w:rsidRPr="00841709">
        <w:rPr>
          <w:rFonts w:asciiTheme="minorHAnsi" w:hAnsiTheme="minorHAnsi"/>
        </w:rPr>
        <w:t>Inondazioni   Alluvioni   Allagamenti</w:t>
      </w:r>
      <w:bookmarkEnd w:id="132"/>
      <w:bookmarkEnd w:id="133"/>
    </w:p>
    <w:p w14:paraId="6172DAC8" w14:textId="77777777" w:rsidR="00D65E34" w:rsidRPr="00841709" w:rsidRDefault="00D65E34" w:rsidP="00D65E34">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 xml:space="preserve">Relativamente ai danni subiti dai Beni assicurati in occasione di Inondazioni, Alluvioni, in nessun caso la Società pagherà, per uno o più sinistri che avvengano nel corso del Periodo di Assicurazione, somma maggiore al limite di indennizzo specifico indicato nella tabella [LSF].  Relativamente ai danni subiti dai Beni Assicurati in occasione di Allagamenti, questi ultimi non conseguenti a guasti o rotture di impianti e serbatoi in genere riconducibili a liquidi condotti la Società non pagherà, per uno o più sinistri che avvengano nel corso del Periodo di Assicurazione, somma maggiore al limite di indennizzo specifico indicato nella tabella [LSF].  </w:t>
      </w:r>
    </w:p>
    <w:p w14:paraId="0E4016C8" w14:textId="77777777" w:rsidR="00D65E34" w:rsidRPr="00841709" w:rsidRDefault="00D65E34" w:rsidP="00D65E34">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Relativamente ai danni subiti dai Beni assicurati in occasione di Inondazioni e alluvioni, si precisa che tutti i fenomeni verificatesi nelle 72 (settantadue) ore successive ad ogni evento sono attribuite ad unico fenomeno ed i relativi danni considerati singolo sinistro.</w:t>
      </w:r>
    </w:p>
    <w:p w14:paraId="3A47C4E9" w14:textId="4271D39E" w:rsidR="00CA239A" w:rsidRPr="00841709" w:rsidRDefault="00D65E34" w:rsidP="00CA239A">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Il pagamento dell’indennizzo sarà effettuato previa detrazione, di una franchigia pari a quanto previsto nella tabella [LSF]</w:t>
      </w:r>
      <w:r w:rsidR="00CA239A" w:rsidRPr="00841709">
        <w:rPr>
          <w:rFonts w:eastAsia="Times New Roman" w:cs="Times New Roman"/>
          <w:sz w:val="22"/>
          <w:lang w:eastAsia="ar-SA"/>
        </w:rPr>
        <w:t>.</w:t>
      </w:r>
    </w:p>
    <w:p w14:paraId="37D27169" w14:textId="77777777" w:rsidR="00CC7DF5" w:rsidRPr="00841709" w:rsidRDefault="00CC7DF5" w:rsidP="00CA239A">
      <w:pPr>
        <w:suppressAutoHyphens/>
        <w:spacing w:before="180" w:after="120" w:line="264" w:lineRule="auto"/>
        <w:rPr>
          <w:rFonts w:eastAsia="Times New Roman" w:cs="Times New Roman"/>
          <w:sz w:val="22"/>
          <w:lang w:eastAsia="ar-SA"/>
        </w:rPr>
      </w:pPr>
    </w:p>
    <w:p w14:paraId="6E59FB8E"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34" w:name="_Toc400098196"/>
      <w:bookmarkStart w:id="135" w:name="_Toc71635543"/>
      <w:r w:rsidRPr="00841709">
        <w:rPr>
          <w:rFonts w:asciiTheme="minorHAnsi" w:hAnsiTheme="minorHAnsi"/>
        </w:rPr>
        <w:t>Eventi atmosferici</w:t>
      </w:r>
      <w:bookmarkEnd w:id="134"/>
      <w:bookmarkEnd w:id="135"/>
    </w:p>
    <w:p w14:paraId="0D14596B" w14:textId="77777777" w:rsidR="00705839" w:rsidRPr="00841709" w:rsidRDefault="00705839" w:rsidP="000F48E7">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Relativa</w:t>
      </w:r>
      <w:r w:rsidR="00050E87" w:rsidRPr="00841709">
        <w:rPr>
          <w:rFonts w:eastAsia="Times New Roman" w:cs="Times New Roman"/>
          <w:sz w:val="22"/>
          <w:lang w:eastAsia="ar-SA"/>
        </w:rPr>
        <w:t>mente ai danni causati ai Beni A</w:t>
      </w:r>
      <w:r w:rsidRPr="00841709">
        <w:rPr>
          <w:rFonts w:eastAsia="Times New Roman" w:cs="Times New Roman"/>
          <w:sz w:val="22"/>
          <w:lang w:eastAsia="ar-SA"/>
        </w:rPr>
        <w:t>ssicurati da eventi atmosferici, intendendosi per tali uragani, bufere, tempeste, vento e cose da essi trascinate, trombe d’aria, grandine, pioggia, neve, sono esclusi quelli subiti:</w:t>
      </w:r>
    </w:p>
    <w:p w14:paraId="60B727D3" w14:textId="77777777" w:rsidR="00705839" w:rsidRPr="00841709" w:rsidRDefault="00705839" w:rsidP="000F48E7">
      <w:pPr>
        <w:pStyle w:val="Paragrafoelenco"/>
        <w:numPr>
          <w:ilvl w:val="0"/>
          <w:numId w:val="13"/>
        </w:numPr>
        <w:tabs>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dai Beni Mobili</w:t>
      </w:r>
      <w:r w:rsidR="00050E87" w:rsidRPr="00841709">
        <w:rPr>
          <w:rFonts w:eastAsia="Times New Roman" w:cs="Times New Roman"/>
          <w:sz w:val="22"/>
          <w:lang w:eastAsia="ar-SA"/>
        </w:rPr>
        <w:t xml:space="preserve"> ed Elettronici</w:t>
      </w:r>
      <w:r w:rsidR="001B3A8F" w:rsidRPr="00841709">
        <w:rPr>
          <w:rFonts w:eastAsia="Times New Roman" w:cs="Times New Roman"/>
          <w:sz w:val="22"/>
          <w:lang w:eastAsia="ar-SA"/>
        </w:rPr>
        <w:t xml:space="preserve"> siti per destinazione ed uso all’interno dei Beni Immobili, </w:t>
      </w:r>
      <w:r w:rsidRPr="00841709">
        <w:rPr>
          <w:rFonts w:eastAsia="Times New Roman" w:cs="Times New Roman"/>
          <w:sz w:val="22"/>
          <w:lang w:eastAsia="ar-SA"/>
        </w:rPr>
        <w:t>assicurati qualora grandine, pioggia e neve non siano penetrate, nei Beni Immobili, attraverso rotture, brecce e lesioni provocate al tetto, alle pareti od ai serramenti dalla violenza degli eventi atmosferici stessi.</w:t>
      </w:r>
    </w:p>
    <w:p w14:paraId="6D7FAE34" w14:textId="77777777" w:rsidR="00705839" w:rsidRPr="00841709" w:rsidRDefault="00705839" w:rsidP="000F48E7">
      <w:pPr>
        <w:pStyle w:val="Paragrafoelenco"/>
        <w:numPr>
          <w:ilvl w:val="0"/>
          <w:numId w:val="13"/>
        </w:num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In nessun caso la Società pagherà, per uno o più sinistri che avvengano nel corso del Periodo di assicurazione, somma maggiore di un importo pari a quanto previsto nella tabella [LSF].</w:t>
      </w:r>
    </w:p>
    <w:p w14:paraId="564AF7F3" w14:textId="2E44AA7E" w:rsidR="003D2978" w:rsidRDefault="00705839" w:rsidP="00CA239A">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Il pagamento dell’indennizzo sa</w:t>
      </w:r>
      <w:r w:rsidR="00CF3D78" w:rsidRPr="00841709">
        <w:rPr>
          <w:rFonts w:eastAsia="Times New Roman" w:cs="Times New Roman"/>
          <w:sz w:val="22"/>
          <w:lang w:eastAsia="ar-SA"/>
        </w:rPr>
        <w:t>rà effettuato previa detrazione</w:t>
      </w:r>
      <w:r w:rsidRPr="00841709">
        <w:rPr>
          <w:rFonts w:eastAsia="Times New Roman" w:cs="Times New Roman"/>
          <w:sz w:val="22"/>
          <w:lang w:eastAsia="ar-SA"/>
        </w:rPr>
        <w:t xml:space="preserve"> di quanto previsto nella tabella [LSF].</w:t>
      </w:r>
    </w:p>
    <w:p w14:paraId="1B4D735A" w14:textId="77777777" w:rsidR="003B6007" w:rsidRDefault="003B6007" w:rsidP="00CA239A">
      <w:pPr>
        <w:suppressAutoHyphens/>
        <w:spacing w:before="180" w:after="120" w:line="264" w:lineRule="auto"/>
        <w:rPr>
          <w:rFonts w:eastAsia="Times New Roman" w:cs="Times New Roman"/>
          <w:sz w:val="22"/>
          <w:lang w:eastAsia="ar-SA"/>
        </w:rPr>
      </w:pPr>
    </w:p>
    <w:p w14:paraId="029C5A20" w14:textId="51204780" w:rsidR="003B6007" w:rsidRPr="00841709" w:rsidRDefault="008B389D" w:rsidP="0066524F">
      <w:pPr>
        <w:pStyle w:val="Titolo3"/>
        <w:numPr>
          <w:ilvl w:val="0"/>
          <w:numId w:val="1"/>
        </w:numPr>
        <w:spacing w:line="240" w:lineRule="auto"/>
        <w:ind w:firstLine="0"/>
        <w:rPr>
          <w:rFonts w:asciiTheme="minorHAnsi" w:hAnsiTheme="minorHAnsi"/>
        </w:rPr>
      </w:pPr>
      <w:bookmarkStart w:id="136" w:name="_Toc71635544"/>
      <w:r>
        <w:rPr>
          <w:rFonts w:asciiTheme="minorHAnsi" w:hAnsiTheme="minorHAnsi"/>
        </w:rPr>
        <w:t>Acqua piovana</w:t>
      </w:r>
      <w:bookmarkEnd w:id="136"/>
    </w:p>
    <w:p w14:paraId="07FEE4BE" w14:textId="43647AFC" w:rsidR="003B6007" w:rsidRPr="0066524F" w:rsidRDefault="008B389D" w:rsidP="00CA239A">
      <w:pPr>
        <w:suppressAutoHyphens/>
        <w:spacing w:before="180" w:after="120" w:line="264" w:lineRule="auto"/>
        <w:rPr>
          <w:rFonts w:eastAsia="Times New Roman" w:cs="Times New Roman"/>
          <w:sz w:val="22"/>
          <w:lang w:eastAsia="ar-SA"/>
        </w:rPr>
      </w:pPr>
      <w:r w:rsidRPr="0066524F">
        <w:rPr>
          <w:rFonts w:eastAsia="Times New Roman" w:cs="Times New Roman"/>
          <w:sz w:val="22"/>
          <w:lang w:eastAsia="ar-SA"/>
        </w:rPr>
        <w:lastRenderedPageBreak/>
        <w:t>Ad integrazione dell’Art. Eventi Atmosferici, si precisa che la Società indennizza i danni derivanti ai Beni Assicurati da acqua piovana.</w:t>
      </w:r>
    </w:p>
    <w:p w14:paraId="7A945992" w14:textId="6F046397" w:rsidR="0097309C" w:rsidRPr="0066524F" w:rsidRDefault="00290108" w:rsidP="00CA239A">
      <w:pPr>
        <w:suppressAutoHyphens/>
        <w:spacing w:before="180" w:after="120" w:line="264" w:lineRule="auto"/>
        <w:rPr>
          <w:rFonts w:eastAsia="Times New Roman" w:cs="Times New Roman"/>
          <w:sz w:val="22"/>
          <w:lang w:eastAsia="ar-SA"/>
        </w:rPr>
      </w:pPr>
      <w:r w:rsidRPr="0066524F">
        <w:rPr>
          <w:rFonts w:eastAsia="Times New Roman" w:cs="Times New Roman"/>
          <w:sz w:val="22"/>
          <w:lang w:eastAsia="ar-SA"/>
        </w:rPr>
        <w:t xml:space="preserve">Si intendo compresi anche i </w:t>
      </w:r>
      <w:r w:rsidR="0097309C" w:rsidRPr="0066524F">
        <w:rPr>
          <w:rFonts w:eastAsia="Times New Roman" w:cs="Times New Roman"/>
          <w:sz w:val="22"/>
          <w:lang w:eastAsia="ar-SA"/>
        </w:rPr>
        <w:t xml:space="preserve">danni che senza il verificarsi di rotture, brecce o lesioni di cui </w:t>
      </w:r>
      <w:r w:rsidRPr="0066524F">
        <w:rPr>
          <w:rFonts w:eastAsia="Times New Roman" w:cs="Times New Roman"/>
          <w:sz w:val="22"/>
          <w:lang w:eastAsia="ar-SA"/>
        </w:rPr>
        <w:t>all’Art.</w:t>
      </w:r>
      <w:r w:rsidR="0097309C" w:rsidRPr="0066524F">
        <w:rPr>
          <w:rFonts w:eastAsia="Times New Roman" w:cs="Times New Roman"/>
          <w:sz w:val="22"/>
          <w:lang w:eastAsia="ar-SA"/>
        </w:rPr>
        <w:t xml:space="preserve"> Eventi atmosferici, siano causati da penetrazione di acqua piovana attraverso coperture, pavimenti, pareti, infissi regolarmente chiusi, compresi quelli determinati da intasamento di gronde, pluviali e condutture di scarico causato da grandine o neve o ghiaccio, dal loro scioglimento o comunque da insufficiente capacità di smaltimento e deflusso dei pluviali stessi, in occasione di precipitazioni di carattere eccezionale</w:t>
      </w:r>
      <w:r w:rsidRPr="0066524F">
        <w:rPr>
          <w:rFonts w:eastAsia="Times New Roman" w:cs="Times New Roman"/>
          <w:sz w:val="22"/>
          <w:lang w:eastAsia="ar-SA"/>
        </w:rPr>
        <w:t>.</w:t>
      </w:r>
    </w:p>
    <w:p w14:paraId="09176339" w14:textId="77777777" w:rsidR="0097309C" w:rsidRPr="00841709" w:rsidRDefault="0097309C" w:rsidP="0097309C">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Il pagamento dell’indennizzo sarà effettuato previa detrazione di una franchigia pari a quanto previsto nella tabella [LSF].</w:t>
      </w:r>
    </w:p>
    <w:p w14:paraId="0D3EC400" w14:textId="77777777" w:rsidR="00CC7DF5" w:rsidRPr="00841709" w:rsidRDefault="00CC7DF5" w:rsidP="0097309C">
      <w:pPr>
        <w:pStyle w:val="Titolo3"/>
        <w:spacing w:line="240" w:lineRule="auto"/>
        <w:ind w:left="0"/>
        <w:jc w:val="both"/>
        <w:rPr>
          <w:rFonts w:eastAsia="Times New Roman" w:cs="Times New Roman"/>
          <w:sz w:val="22"/>
          <w:lang w:eastAsia="ar-SA"/>
        </w:rPr>
      </w:pPr>
    </w:p>
    <w:p w14:paraId="1517173F"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37" w:name="_Toc400098197"/>
      <w:bookmarkStart w:id="138" w:name="_Toc71635545"/>
      <w:r w:rsidRPr="00841709">
        <w:rPr>
          <w:rFonts w:asciiTheme="minorHAnsi" w:hAnsiTheme="minorHAnsi"/>
        </w:rPr>
        <w:t>Grandine (su fragili)</w:t>
      </w:r>
      <w:bookmarkEnd w:id="137"/>
      <w:bookmarkEnd w:id="138"/>
    </w:p>
    <w:p w14:paraId="31E389EE" w14:textId="38F14849" w:rsidR="00705839" w:rsidRPr="00841709" w:rsidRDefault="008B389D" w:rsidP="000F48E7">
      <w:pPr>
        <w:suppressAutoHyphens/>
        <w:spacing w:before="180" w:after="120" w:line="264" w:lineRule="auto"/>
        <w:rPr>
          <w:rFonts w:eastAsia="Times New Roman" w:cs="Tahoma"/>
          <w:sz w:val="22"/>
          <w:szCs w:val="22"/>
          <w:lang w:eastAsia="ar-SA"/>
        </w:rPr>
      </w:pPr>
      <w:bookmarkStart w:id="139" w:name="_Toc400098198"/>
      <w:r>
        <w:rPr>
          <w:rFonts w:eastAsia="Times New Roman" w:cs="Tahoma"/>
          <w:sz w:val="22"/>
          <w:szCs w:val="22"/>
          <w:lang w:eastAsia="ar-SA"/>
        </w:rPr>
        <w:t>I</w:t>
      </w:r>
      <w:r w:rsidR="00705839" w:rsidRPr="00841709">
        <w:rPr>
          <w:rFonts w:eastAsia="Times New Roman" w:cs="Tahoma"/>
          <w:sz w:val="22"/>
          <w:szCs w:val="22"/>
          <w:lang w:eastAsia="ar-SA"/>
        </w:rPr>
        <w:t>n riferimento alla garanzia Eventi Atmosferici, la Società indennizza i danni materiali causati da grandine a:</w:t>
      </w:r>
    </w:p>
    <w:p w14:paraId="012F323A" w14:textId="77777777" w:rsidR="00705839" w:rsidRPr="00841709" w:rsidRDefault="00705839" w:rsidP="000F48E7">
      <w:pPr>
        <w:pStyle w:val="Paragrafoelenco"/>
        <w:numPr>
          <w:ilvl w:val="0"/>
          <w:numId w:val="16"/>
        </w:numPr>
        <w:tabs>
          <w:tab w:val="num" w:pos="426"/>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serramenti, vetrate e lucernari in genere;</w:t>
      </w:r>
    </w:p>
    <w:p w14:paraId="0AA6887B" w14:textId="77777777" w:rsidR="00705839" w:rsidRPr="00841709" w:rsidRDefault="00705839" w:rsidP="000F48E7">
      <w:pPr>
        <w:pStyle w:val="Paragrafoelenco"/>
        <w:numPr>
          <w:ilvl w:val="0"/>
          <w:numId w:val="16"/>
        </w:numPr>
        <w:tabs>
          <w:tab w:val="left" w:pos="426"/>
        </w:tabs>
        <w:suppressAutoHyphens/>
        <w:spacing w:before="180" w:after="120" w:line="264" w:lineRule="auto"/>
        <w:ind w:left="426" w:hanging="426"/>
        <w:rPr>
          <w:rFonts w:eastAsia="Times New Roman" w:cs="Times New Roman"/>
          <w:sz w:val="22"/>
          <w:lang w:eastAsia="ar-SA"/>
        </w:rPr>
      </w:pPr>
      <w:r w:rsidRPr="00841709">
        <w:rPr>
          <w:rFonts w:eastAsia="Times New Roman" w:cs="Times New Roman"/>
          <w:sz w:val="22"/>
          <w:lang w:eastAsia="ar-SA"/>
        </w:rPr>
        <w:t>lastre di cemento-amianto, od altri conglomerati artificiali, e manufatti di materia plastica, anche se facenti parte di Beni Immobili o tettoie aperte da uno o più lati.</w:t>
      </w:r>
    </w:p>
    <w:p w14:paraId="31CE8D02" w14:textId="77777777" w:rsidR="00705839" w:rsidRPr="00841709" w:rsidRDefault="00705839" w:rsidP="000F48E7">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Agli effetti della presente estensione di garanzia in nessun caso la Società pagherà, per uno o più sinistri che avvengano nel corso del Periodo di assicurazione, somma maggiore al limite di indennizzo specifico indicato nella tabella [LSF].</w:t>
      </w:r>
    </w:p>
    <w:p w14:paraId="5C045F27" w14:textId="7D145778" w:rsidR="00705839" w:rsidRPr="00841709" w:rsidRDefault="00705839" w:rsidP="00CA239A">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Il pagamento dell’indennizzo sar</w:t>
      </w:r>
      <w:r w:rsidR="00CF3D78" w:rsidRPr="00841709">
        <w:rPr>
          <w:rFonts w:eastAsia="Times New Roman" w:cs="Times New Roman"/>
          <w:sz w:val="22"/>
          <w:lang w:eastAsia="ar-SA"/>
        </w:rPr>
        <w:t xml:space="preserve">à effettuato previa detrazione </w:t>
      </w:r>
      <w:r w:rsidRPr="00841709">
        <w:rPr>
          <w:rFonts w:eastAsia="Times New Roman" w:cs="Times New Roman"/>
          <w:sz w:val="22"/>
          <w:lang w:eastAsia="ar-SA"/>
        </w:rPr>
        <w:t>della franchigi</w:t>
      </w:r>
      <w:r w:rsidR="00CA239A" w:rsidRPr="00841709">
        <w:rPr>
          <w:rFonts w:eastAsia="Times New Roman" w:cs="Times New Roman"/>
          <w:sz w:val="22"/>
          <w:lang w:eastAsia="ar-SA"/>
        </w:rPr>
        <w:t>a indicata nella tabella [LSF].</w:t>
      </w:r>
    </w:p>
    <w:p w14:paraId="106C8737" w14:textId="77777777" w:rsidR="00CC7DF5" w:rsidRPr="00841709" w:rsidRDefault="00CC7DF5" w:rsidP="00CC7DF5">
      <w:pPr>
        <w:pStyle w:val="Titolo3"/>
        <w:spacing w:line="240" w:lineRule="auto"/>
        <w:ind w:left="357"/>
        <w:jc w:val="both"/>
        <w:rPr>
          <w:rFonts w:eastAsia="Times New Roman" w:cs="Times New Roman"/>
          <w:sz w:val="22"/>
          <w:lang w:eastAsia="ar-SA"/>
        </w:rPr>
      </w:pPr>
    </w:p>
    <w:p w14:paraId="2EC3400F"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40" w:name="_Toc71635546"/>
      <w:r w:rsidRPr="00841709">
        <w:rPr>
          <w:rFonts w:asciiTheme="minorHAnsi" w:hAnsiTheme="minorHAnsi"/>
        </w:rPr>
        <w:t>Sovraccarico neve</w:t>
      </w:r>
      <w:bookmarkEnd w:id="139"/>
      <w:r w:rsidRPr="00841709">
        <w:rPr>
          <w:rFonts w:asciiTheme="minorHAnsi" w:hAnsiTheme="minorHAnsi"/>
        </w:rPr>
        <w:t xml:space="preserve"> e/o ghiaccio</w:t>
      </w:r>
      <w:bookmarkEnd w:id="140"/>
    </w:p>
    <w:p w14:paraId="137D5C5D" w14:textId="77777777" w:rsidR="00705839" w:rsidRPr="00841709" w:rsidRDefault="00705839" w:rsidP="000F48E7">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Relativamente ai danni di sovraccarico da neve e/o ghiaccio subiti dai Beni assicurati, in nessun caso la Società pagherà, per uno o più sinistri che avvengano nel corso del Periodo di assicurazione, somma maggiore di quanto previsto nella tabella [LSF].</w:t>
      </w:r>
    </w:p>
    <w:p w14:paraId="04D1CE92" w14:textId="2D3DB09F" w:rsidR="00CC7DF5" w:rsidRDefault="00705839" w:rsidP="003D2978">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Il pagamento dell’indennizzo sarà effettuato previa detrazione</w:t>
      </w:r>
      <w:r w:rsidR="00CF3D78" w:rsidRPr="00841709">
        <w:rPr>
          <w:rFonts w:eastAsia="Times New Roman" w:cs="Times New Roman"/>
          <w:sz w:val="22"/>
          <w:lang w:eastAsia="ar-SA"/>
        </w:rPr>
        <w:t xml:space="preserve"> </w:t>
      </w:r>
      <w:r w:rsidRPr="00841709">
        <w:rPr>
          <w:rFonts w:eastAsia="Times New Roman" w:cs="Times New Roman"/>
          <w:sz w:val="22"/>
          <w:lang w:eastAsia="ar-SA"/>
        </w:rPr>
        <w:t>di una franchigia pari a quant</w:t>
      </w:r>
      <w:r w:rsidR="00CA239A" w:rsidRPr="00841709">
        <w:rPr>
          <w:rFonts w:eastAsia="Times New Roman" w:cs="Times New Roman"/>
          <w:sz w:val="22"/>
          <w:lang w:eastAsia="ar-SA"/>
        </w:rPr>
        <w:t>o previsto nella tabella [LSF].</w:t>
      </w:r>
      <w:bookmarkStart w:id="141" w:name="_Toc400098199"/>
    </w:p>
    <w:p w14:paraId="03DADBD3" w14:textId="77777777" w:rsidR="0051720B" w:rsidRPr="00841709" w:rsidRDefault="0051720B" w:rsidP="003D2978">
      <w:pPr>
        <w:suppressAutoHyphens/>
        <w:spacing w:before="180" w:after="120" w:line="264" w:lineRule="auto"/>
        <w:rPr>
          <w:rFonts w:eastAsia="Times New Roman" w:cs="Times New Roman"/>
          <w:sz w:val="22"/>
          <w:lang w:eastAsia="ar-SA"/>
        </w:rPr>
      </w:pPr>
    </w:p>
    <w:p w14:paraId="08A6ADAE"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42" w:name="_Toc71635547"/>
      <w:r w:rsidRPr="00841709">
        <w:rPr>
          <w:rFonts w:asciiTheme="minorHAnsi" w:hAnsiTheme="minorHAnsi"/>
        </w:rPr>
        <w:t>Gelo e Ghiaccio</w:t>
      </w:r>
      <w:bookmarkEnd w:id="141"/>
      <w:bookmarkEnd w:id="142"/>
    </w:p>
    <w:p w14:paraId="7D61A6CD" w14:textId="77777777" w:rsidR="00705839" w:rsidRPr="00841709" w:rsidRDefault="00705839" w:rsidP="000F48E7">
      <w:pPr>
        <w:tabs>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Relativamente ai danni di gelo e ghiaccio subiti dai Beni assicurati, sono esclusi quelli avvenuti oltre le 72 (settantadue) ore consecutive dalla sospensione della produzione o distribuzione di energia termica od elettrica.</w:t>
      </w:r>
    </w:p>
    <w:p w14:paraId="253B7D2C" w14:textId="13DE2FFF" w:rsidR="00D65E34" w:rsidRPr="00841709" w:rsidRDefault="00705839" w:rsidP="008D4BFD">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In nessun caso la Società pagherà, per ciascun sinistro, somma maggiore di un importo pari quanto previsto nella tabella [LSF].</w:t>
      </w:r>
    </w:p>
    <w:p w14:paraId="4DE4141D" w14:textId="77777777" w:rsidR="00CC7DF5" w:rsidRPr="00841709" w:rsidRDefault="00CC7DF5" w:rsidP="00CC7DF5">
      <w:pPr>
        <w:pStyle w:val="Titolo3"/>
        <w:spacing w:line="240" w:lineRule="auto"/>
        <w:ind w:left="357"/>
        <w:jc w:val="both"/>
        <w:rPr>
          <w:rFonts w:eastAsia="Times New Roman" w:cs="Times New Roman"/>
          <w:sz w:val="22"/>
          <w:lang w:eastAsia="ar-SA"/>
        </w:rPr>
      </w:pPr>
    </w:p>
    <w:p w14:paraId="763DD354"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43" w:name="_Toc400098200"/>
      <w:bookmarkStart w:id="144" w:name="_Toc71635548"/>
      <w:r w:rsidRPr="00841709">
        <w:rPr>
          <w:rFonts w:asciiTheme="minorHAnsi" w:hAnsiTheme="minorHAnsi"/>
        </w:rPr>
        <w:t>Eventi socio politici</w:t>
      </w:r>
      <w:bookmarkEnd w:id="143"/>
      <w:bookmarkEnd w:id="144"/>
    </w:p>
    <w:p w14:paraId="3CE12F42" w14:textId="77777777" w:rsidR="00705839" w:rsidRPr="00841709" w:rsidRDefault="00705839" w:rsidP="000F48E7">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 xml:space="preserve">Relativamente ai danni subiti dai Beni assicurati verificatisi in conseguenza di eventi socio politici, intendendosi per tali di tumulti popolari, scioperi, sommosse, atti vandalici e dolosi, la Società indennizza tali danni nel limite, per uno o più sinistri che avvengano nel corso del Periodo di assicurazione, di un importo </w:t>
      </w:r>
      <w:r w:rsidRPr="00841709">
        <w:rPr>
          <w:rFonts w:eastAsia="Times New Roman" w:cs="Times New Roman"/>
          <w:sz w:val="22"/>
          <w:lang w:eastAsia="ar-SA"/>
        </w:rPr>
        <w:lastRenderedPageBreak/>
        <w:t>pari a quanto previsto nella tabella [LSF]. In caso di Imbrattamento Muri la Società indennizzerà tali danni fino al limite massimo indicato nello specifico limite previsto nella tabella [LSF].</w:t>
      </w:r>
    </w:p>
    <w:p w14:paraId="6E76C52F" w14:textId="08B59CB2" w:rsidR="003D2978" w:rsidRPr="00841709" w:rsidRDefault="00705839" w:rsidP="008D4BFD">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Il pagamento dell’indennizzo sar</w:t>
      </w:r>
      <w:r w:rsidR="00CF3D78" w:rsidRPr="00841709">
        <w:rPr>
          <w:rFonts w:eastAsia="Times New Roman" w:cs="Times New Roman"/>
          <w:sz w:val="22"/>
          <w:lang w:eastAsia="ar-SA"/>
        </w:rPr>
        <w:t xml:space="preserve">à effettuato previa detrazione </w:t>
      </w:r>
      <w:r w:rsidRPr="00841709">
        <w:rPr>
          <w:rFonts w:eastAsia="Times New Roman" w:cs="Times New Roman"/>
          <w:sz w:val="22"/>
          <w:lang w:eastAsia="ar-SA"/>
        </w:rPr>
        <w:t>di una franchigia pari a quant</w:t>
      </w:r>
      <w:r w:rsidR="003D2978" w:rsidRPr="00841709">
        <w:rPr>
          <w:rFonts w:eastAsia="Times New Roman" w:cs="Times New Roman"/>
          <w:sz w:val="22"/>
          <w:lang w:eastAsia="ar-SA"/>
        </w:rPr>
        <w:t>o previsto nella tabella [LSF].</w:t>
      </w:r>
    </w:p>
    <w:p w14:paraId="3A491FC6" w14:textId="77777777" w:rsidR="00CC7DF5" w:rsidRPr="00841709" w:rsidRDefault="00CC7DF5" w:rsidP="00CC7DF5">
      <w:pPr>
        <w:pStyle w:val="Titolo3"/>
        <w:spacing w:line="240" w:lineRule="auto"/>
        <w:ind w:left="357"/>
        <w:jc w:val="both"/>
        <w:rPr>
          <w:rFonts w:eastAsia="Times New Roman" w:cs="Times New Roman"/>
          <w:sz w:val="22"/>
          <w:lang w:eastAsia="ar-SA"/>
        </w:rPr>
      </w:pPr>
    </w:p>
    <w:p w14:paraId="5D778CD7"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45" w:name="_Toc400098201"/>
      <w:bookmarkStart w:id="146" w:name="_Toc71635549"/>
      <w:r w:rsidRPr="00841709">
        <w:rPr>
          <w:rFonts w:asciiTheme="minorHAnsi" w:hAnsiTheme="minorHAnsi"/>
        </w:rPr>
        <w:t>Terrorismo Sabotaggio</w:t>
      </w:r>
      <w:bookmarkEnd w:id="145"/>
      <w:bookmarkEnd w:id="146"/>
    </w:p>
    <w:p w14:paraId="4E62FC2E" w14:textId="77777777" w:rsidR="00705839" w:rsidRPr="00841709" w:rsidRDefault="00705839" w:rsidP="000F48E7">
      <w:pPr>
        <w:tabs>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la Società indennizza, relativamente ai danni ai Beni assicurati verificatisi in conseguenza di Terrorismo Sabotaggio, tali danni nel limite, per uno o più sinistri che avvengano nel corso del Periodo di assicurazione, di un importo pari a quant</w:t>
      </w:r>
      <w:r w:rsidR="00E37C15" w:rsidRPr="00841709">
        <w:rPr>
          <w:rFonts w:eastAsia="Times New Roman" w:cs="Times New Roman"/>
          <w:sz w:val="22"/>
          <w:lang w:eastAsia="ar-SA"/>
        </w:rPr>
        <w:t xml:space="preserve">o previsto nella tabella [LSF]. </w:t>
      </w:r>
      <w:r w:rsidRPr="00841709">
        <w:rPr>
          <w:rFonts w:eastAsia="Times New Roman" w:cs="Times New Roman"/>
          <w:sz w:val="22"/>
          <w:lang w:eastAsia="ar-SA"/>
        </w:rPr>
        <w:t>Il pagamento dell’indennizzo sarà effettuato previa detrazione</w:t>
      </w:r>
      <w:r w:rsidR="00CF3D78" w:rsidRPr="00841709">
        <w:rPr>
          <w:rFonts w:eastAsia="Times New Roman" w:cs="Times New Roman"/>
          <w:sz w:val="22"/>
          <w:lang w:eastAsia="ar-SA"/>
        </w:rPr>
        <w:t xml:space="preserve"> </w:t>
      </w:r>
      <w:r w:rsidRPr="00841709">
        <w:rPr>
          <w:rFonts w:eastAsia="Times New Roman" w:cs="Times New Roman"/>
          <w:sz w:val="22"/>
          <w:lang w:eastAsia="ar-SA"/>
        </w:rPr>
        <w:t xml:space="preserve"> di uno scoperto pari a quanto previsto nella tabella [LSF].</w:t>
      </w:r>
    </w:p>
    <w:p w14:paraId="46715604" w14:textId="77777777" w:rsidR="00705839" w:rsidRPr="00841709" w:rsidRDefault="00705839" w:rsidP="003D2978">
      <w:pPr>
        <w:pStyle w:val="Titolo3"/>
        <w:spacing w:line="240" w:lineRule="auto"/>
        <w:ind w:left="357"/>
        <w:jc w:val="both"/>
        <w:rPr>
          <w:rFonts w:eastAsia="Times New Roman" w:cs="Times New Roman"/>
          <w:sz w:val="22"/>
          <w:lang w:eastAsia="ar-SA"/>
        </w:rPr>
      </w:pPr>
    </w:p>
    <w:p w14:paraId="04FDA11D" w14:textId="77777777" w:rsidR="00705839" w:rsidRPr="00841709" w:rsidRDefault="00973005" w:rsidP="0066524F">
      <w:pPr>
        <w:pStyle w:val="Titolo3"/>
        <w:numPr>
          <w:ilvl w:val="0"/>
          <w:numId w:val="1"/>
        </w:numPr>
        <w:spacing w:line="240" w:lineRule="auto"/>
        <w:ind w:firstLine="0"/>
        <w:rPr>
          <w:rFonts w:asciiTheme="minorHAnsi" w:hAnsiTheme="minorHAnsi"/>
        </w:rPr>
      </w:pPr>
      <w:bookmarkStart w:id="147" w:name="_Toc400098202"/>
      <w:bookmarkStart w:id="148" w:name="_Toc71635550"/>
      <w:r w:rsidRPr="00841709">
        <w:rPr>
          <w:rFonts w:asciiTheme="minorHAnsi" w:hAnsiTheme="minorHAnsi"/>
        </w:rPr>
        <w:t xml:space="preserve">Crollo e </w:t>
      </w:r>
      <w:r w:rsidR="00705839" w:rsidRPr="00841709">
        <w:rPr>
          <w:rFonts w:asciiTheme="minorHAnsi" w:hAnsiTheme="minorHAnsi"/>
        </w:rPr>
        <w:t>Collasso Strutturale</w:t>
      </w:r>
      <w:bookmarkEnd w:id="147"/>
      <w:bookmarkEnd w:id="148"/>
    </w:p>
    <w:p w14:paraId="111A77DB" w14:textId="77777777" w:rsidR="00705839" w:rsidRPr="00841709" w:rsidRDefault="00705839" w:rsidP="000F48E7">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Relativamente ai danni di Crollo e Collasso Strutturale dei Beni Immobili la Società indennizza tali danni se  conseguenti a sovraccarico (escluso quello di neve) delle strutture dei Beni stessi, ad errori di progettazione, di calcolo, di</w:t>
      </w:r>
      <w:r w:rsidR="00E37C15" w:rsidRPr="00841709">
        <w:rPr>
          <w:rFonts w:eastAsia="Times New Roman" w:cs="Times New Roman"/>
          <w:sz w:val="22"/>
          <w:lang w:eastAsia="ar-SA"/>
        </w:rPr>
        <w:t xml:space="preserve"> esecuzione e di installazione. </w:t>
      </w:r>
      <w:r w:rsidRPr="00841709">
        <w:rPr>
          <w:rFonts w:eastAsia="Times New Roman" w:cs="Times New Roman"/>
          <w:sz w:val="22"/>
          <w:lang w:eastAsia="ar-SA"/>
        </w:rPr>
        <w:t>Relativamente a tali danni, in nessun caso la Società pagherà, per uno o più sinistri che avvengano nel corso del Periodo di assicurazione, somma maggiore di quanto previsto nella tabella [LSF].</w:t>
      </w:r>
    </w:p>
    <w:p w14:paraId="7E119E44" w14:textId="1CDCAD6E" w:rsidR="00D65E34" w:rsidRPr="00841709" w:rsidRDefault="00705839" w:rsidP="00E37C15">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Il pagamento dell’indennizzo sarà effettuato previa detrazione di una franchigia pari a quanto previsto nella tabella [LSF].</w:t>
      </w:r>
    </w:p>
    <w:p w14:paraId="58F61EC4" w14:textId="77777777" w:rsidR="00CC7DF5" w:rsidRPr="00841709" w:rsidRDefault="00CC7DF5" w:rsidP="00CC7DF5">
      <w:pPr>
        <w:pStyle w:val="Titolo3"/>
        <w:spacing w:line="240" w:lineRule="auto"/>
        <w:ind w:left="357"/>
        <w:jc w:val="both"/>
        <w:rPr>
          <w:rFonts w:eastAsia="Times New Roman" w:cs="Times New Roman"/>
          <w:sz w:val="22"/>
          <w:lang w:eastAsia="ar-SA"/>
        </w:rPr>
      </w:pPr>
    </w:p>
    <w:p w14:paraId="04F1823B"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49" w:name="_Toc400098203"/>
      <w:bookmarkStart w:id="150" w:name="_Toc71635551"/>
      <w:r w:rsidRPr="00841709">
        <w:rPr>
          <w:rFonts w:asciiTheme="minorHAnsi" w:hAnsiTheme="minorHAnsi"/>
        </w:rPr>
        <w:t>Fenomeno Elettrico</w:t>
      </w:r>
      <w:bookmarkEnd w:id="149"/>
      <w:bookmarkEnd w:id="150"/>
    </w:p>
    <w:p w14:paraId="401DB7B9" w14:textId="77777777" w:rsidR="00705839" w:rsidRPr="00841709" w:rsidRDefault="00705839" w:rsidP="000F48E7">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Relativamente ai danni di fenomeni elettrici ai Beni Assicurati sono esclusi quelli causati da usura od inosservanza delle prescrizioni del costruttore o dell’installatore per l’uso e la manutenzione, o verificatisi in conseguenza di collaudi, prove, esperimenti, nonché in conseguenza di montaggi e smontaggi non connessi a lavori di manutenzione o revisione e, comunque, dovuti a difetti noti al Contraente all’atto della stipulazione della Polizza.</w:t>
      </w:r>
    </w:p>
    <w:p w14:paraId="4F1E0714" w14:textId="77777777" w:rsidR="00705839" w:rsidRPr="00841709" w:rsidRDefault="00705839" w:rsidP="000F48E7">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 xml:space="preserve">Relativamente a tali danni, in nessun caso la Società pagherà, per uno o più sinistri che avvengano nel corso del Periodo di assicurazione, somma maggiore di un importo pari a quanto previsto nella tabella [LSF]. </w:t>
      </w:r>
    </w:p>
    <w:p w14:paraId="4E965D2D" w14:textId="54B84249" w:rsidR="00D65E34" w:rsidRPr="00841709" w:rsidRDefault="00705839" w:rsidP="008D4BFD">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Il pagamento dell’indennizzo sarà effettuato previa detrazione, per singolo sinistro, di una franchigia pari a quant</w:t>
      </w:r>
      <w:r w:rsidR="008D4BFD" w:rsidRPr="00841709">
        <w:rPr>
          <w:rFonts w:eastAsia="Times New Roman" w:cs="Times New Roman"/>
          <w:sz w:val="22"/>
          <w:lang w:eastAsia="ar-SA"/>
        </w:rPr>
        <w:t>o previsto nella tabella [LSF].</w:t>
      </w:r>
    </w:p>
    <w:p w14:paraId="3BD3D5F8" w14:textId="77777777" w:rsidR="00CC7DF5" w:rsidRPr="00841709" w:rsidRDefault="00CC7DF5" w:rsidP="00CC7DF5">
      <w:pPr>
        <w:pStyle w:val="Titolo3"/>
        <w:spacing w:line="240" w:lineRule="auto"/>
        <w:ind w:left="357"/>
        <w:jc w:val="both"/>
        <w:rPr>
          <w:rFonts w:eastAsia="Times New Roman" w:cs="Times New Roman"/>
          <w:sz w:val="22"/>
          <w:lang w:eastAsia="ar-SA"/>
        </w:rPr>
      </w:pPr>
    </w:p>
    <w:p w14:paraId="798177D0"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51" w:name="_Toc400098204"/>
      <w:bookmarkStart w:id="152" w:name="_Toc71635552"/>
      <w:r w:rsidRPr="00841709">
        <w:rPr>
          <w:rFonts w:asciiTheme="minorHAnsi" w:hAnsiTheme="minorHAnsi"/>
        </w:rPr>
        <w:t>Beni in Refrigerazione</w:t>
      </w:r>
      <w:bookmarkEnd w:id="151"/>
      <w:r w:rsidRPr="00841709">
        <w:rPr>
          <w:rFonts w:asciiTheme="minorHAnsi" w:hAnsiTheme="minorHAnsi"/>
        </w:rPr>
        <w:t xml:space="preserve"> e/o temperatura controllata</w:t>
      </w:r>
      <w:bookmarkEnd w:id="152"/>
      <w:r w:rsidRPr="00841709">
        <w:rPr>
          <w:rFonts w:asciiTheme="minorHAnsi" w:hAnsiTheme="minorHAnsi"/>
        </w:rPr>
        <w:t xml:space="preserve">  </w:t>
      </w:r>
    </w:p>
    <w:p w14:paraId="76DE590D" w14:textId="77777777" w:rsidR="00705839" w:rsidRPr="00841709" w:rsidRDefault="00705839" w:rsidP="000F48E7">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Relativamente ai danni subiti dai Beni Assicurati a causa di mancata od anormale produzione o distribuzione del freddo e/o delle sostanze atte alla conservazione così come a causa di fuoriuscita del fluido frigorigeno, la Società risponde, oltre a quelli conseguenti ad eventi non altrimenti esclusi, anche dei danni conseguenti all’accidentale verificarsi di guasti o rotture, a qualsiasi causa dovuti, nell’impianto frigorifero o nei relativi dispositivi di controllo e di sicurezza, nonché nei sistemi di adduzione dell’acqua e/o produzione o distribuzione dell’energia elettrica.</w:t>
      </w:r>
    </w:p>
    <w:p w14:paraId="4B0B368B" w14:textId="77777777" w:rsidR="00705839" w:rsidRPr="00841709" w:rsidRDefault="00705839" w:rsidP="000F48E7">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lastRenderedPageBreak/>
        <w:t>L’assicurazione ha effetto se la mancata od anormale produzione o distribuzione del freddo abbia avuto come conseguenza un qualsiasi deterioramento dei Beni assicurati tale da impedirne l’utilizzo e che abbia avuto durata continuativa non inferiore a 6 ore.</w:t>
      </w:r>
    </w:p>
    <w:p w14:paraId="08383EDA" w14:textId="77777777" w:rsidR="00705839" w:rsidRPr="00841709" w:rsidRDefault="00705839" w:rsidP="000F48E7">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In nessun caso la Società pagherà, per uno o più sinistri che avvengano nel corso del Periodo di assicurazione, somma maggiore di un importo pari a quanto previsto nella tabella [LSF].</w:t>
      </w:r>
    </w:p>
    <w:p w14:paraId="70CFE831" w14:textId="77777777" w:rsidR="00705839" w:rsidRPr="00841709" w:rsidRDefault="00705839" w:rsidP="000F48E7">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Il pagamento dell’indennizzo sarà effettuato previa detrazione, per singolo sinistro, di una franchigia pari a quant</w:t>
      </w:r>
      <w:r w:rsidR="00816246" w:rsidRPr="00841709">
        <w:rPr>
          <w:rFonts w:eastAsia="Times New Roman" w:cs="Times New Roman"/>
          <w:sz w:val="22"/>
          <w:lang w:eastAsia="ar-SA"/>
        </w:rPr>
        <w:t>o previsto nella tabella [LSF].</w:t>
      </w:r>
    </w:p>
    <w:p w14:paraId="730B8613" w14:textId="77777777" w:rsidR="003D2978" w:rsidRPr="00841709" w:rsidRDefault="003D2978" w:rsidP="003D2978">
      <w:pPr>
        <w:pStyle w:val="Titolo3"/>
        <w:spacing w:line="240" w:lineRule="auto"/>
        <w:ind w:left="357"/>
        <w:jc w:val="both"/>
        <w:rPr>
          <w:rFonts w:eastAsia="Times New Roman" w:cs="Times New Roman"/>
          <w:sz w:val="22"/>
          <w:lang w:eastAsia="ar-SA"/>
        </w:rPr>
      </w:pPr>
    </w:p>
    <w:p w14:paraId="1C2384DC" w14:textId="77777777" w:rsidR="00973005" w:rsidRPr="00841709" w:rsidRDefault="00973005" w:rsidP="0066524F">
      <w:pPr>
        <w:pStyle w:val="Titolo3"/>
        <w:numPr>
          <w:ilvl w:val="0"/>
          <w:numId w:val="1"/>
        </w:numPr>
        <w:spacing w:line="240" w:lineRule="auto"/>
        <w:ind w:firstLine="0"/>
        <w:rPr>
          <w:rFonts w:asciiTheme="minorHAnsi" w:hAnsiTheme="minorHAnsi"/>
        </w:rPr>
      </w:pPr>
      <w:bookmarkStart w:id="153" w:name="_Toc71635553"/>
      <w:bookmarkStart w:id="154" w:name="_Toc400098205"/>
      <w:r w:rsidRPr="00841709">
        <w:rPr>
          <w:rFonts w:asciiTheme="minorHAnsi" w:hAnsiTheme="minorHAnsi"/>
        </w:rPr>
        <w:t>Smottamento, cedimento e franamento del terreno</w:t>
      </w:r>
      <w:bookmarkEnd w:id="153"/>
      <w:r w:rsidRPr="00841709">
        <w:rPr>
          <w:rFonts w:asciiTheme="minorHAnsi" w:hAnsiTheme="minorHAnsi"/>
        </w:rPr>
        <w:t xml:space="preserve">  </w:t>
      </w:r>
    </w:p>
    <w:p w14:paraId="19ACAC70" w14:textId="77777777" w:rsidR="00596479" w:rsidRPr="00841709" w:rsidRDefault="00596479" w:rsidP="00596479">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La Società indennizza i danni materiali causati e subiti dai Beni assicurati per effetto di franamenti, cedimenti, smottamenti di terreni anche se tali eventi sono causati da terremoto.</w:t>
      </w:r>
    </w:p>
    <w:p w14:paraId="1060073A" w14:textId="77777777" w:rsidR="00596479" w:rsidRPr="00841709" w:rsidRDefault="00596479" w:rsidP="00596479">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Relativamente a tali danni, in nessun caso la Società pagherà, per uno o più sinistri che avvengano nel corso del periodo di assicurazione, somma maggiore di quanto previsto nella tabella [LSF].</w:t>
      </w:r>
    </w:p>
    <w:p w14:paraId="4F01FAEF" w14:textId="77777777" w:rsidR="00973005" w:rsidRPr="00841709" w:rsidRDefault="00596479" w:rsidP="00596479">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Il pagamento dell’indennizzo sarà effettuato previa detrazione, per singolo sinistro, di una franchigia pari a quanto previsto nella tabella [LSF].</w:t>
      </w:r>
    </w:p>
    <w:p w14:paraId="6313CEA7" w14:textId="77777777" w:rsidR="0066524F" w:rsidRDefault="0066524F">
      <w:pPr>
        <w:jc w:val="left"/>
        <w:rPr>
          <w:b/>
          <w:smallCaps/>
          <w:spacing w:val="5"/>
          <w:sz w:val="32"/>
          <w:szCs w:val="32"/>
        </w:rPr>
      </w:pPr>
      <w:bookmarkStart w:id="155" w:name="_Toc400098206"/>
      <w:bookmarkEnd w:id="154"/>
      <w:r>
        <w:rPr>
          <w:sz w:val="32"/>
          <w:szCs w:val="32"/>
        </w:rPr>
        <w:br w:type="page"/>
      </w:r>
    </w:p>
    <w:p w14:paraId="28A72D94" w14:textId="65ED7E51" w:rsidR="006F70D5" w:rsidRPr="00841709" w:rsidRDefault="006F70D5" w:rsidP="00D22F76">
      <w:pPr>
        <w:pStyle w:val="Titolo1"/>
      </w:pPr>
      <w:bookmarkStart w:id="156" w:name="_Toc71635554"/>
      <w:r w:rsidRPr="00841709">
        <w:lastRenderedPageBreak/>
        <w:t>CONDIZIONI PARTICOLARI   [CP]</w:t>
      </w:r>
      <w:bookmarkEnd w:id="156"/>
    </w:p>
    <w:p w14:paraId="308C4867" w14:textId="77777777" w:rsidR="006F70D5" w:rsidRPr="00841709" w:rsidRDefault="006F70D5" w:rsidP="006F70D5"/>
    <w:p w14:paraId="10C275C2"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57" w:name="_Toc71635555"/>
      <w:r w:rsidRPr="00841709">
        <w:rPr>
          <w:rFonts w:asciiTheme="minorHAnsi" w:hAnsiTheme="minorHAnsi"/>
        </w:rPr>
        <w:t>Operatività dell’Assicurazione</w:t>
      </w:r>
      <w:bookmarkEnd w:id="155"/>
      <w:bookmarkEnd w:id="157"/>
    </w:p>
    <w:p w14:paraId="0F2C3AE4" w14:textId="77777777" w:rsidR="003D2978" w:rsidRPr="00841709" w:rsidRDefault="00705839" w:rsidP="00D65E34">
      <w:pPr>
        <w:spacing w:before="180" w:after="120" w:line="264" w:lineRule="auto"/>
        <w:rPr>
          <w:rFonts w:eastAsia="Times New Roman" w:cs="Times New Roman"/>
          <w:sz w:val="22"/>
          <w:lang w:eastAsia="ar-SA"/>
        </w:rPr>
      </w:pPr>
      <w:r w:rsidRPr="00841709">
        <w:rPr>
          <w:rFonts w:eastAsia="Times New Roman" w:cs="Times New Roman"/>
          <w:sz w:val="22"/>
          <w:lang w:eastAsia="ar-SA"/>
        </w:rPr>
        <w:t xml:space="preserve">La presente assicurazione è operante anche nel caso in cui il sinistro, purché indennizzabile a termini di polizza, abbia avuto origine da beni non assicurati. </w:t>
      </w:r>
    </w:p>
    <w:p w14:paraId="7DA51D2E" w14:textId="425D611A" w:rsidR="008D4BFD" w:rsidRPr="00841709" w:rsidRDefault="008D4BFD" w:rsidP="00CC7DF5">
      <w:pPr>
        <w:pStyle w:val="Titolo3"/>
        <w:spacing w:line="240" w:lineRule="auto"/>
        <w:ind w:left="357"/>
        <w:jc w:val="both"/>
        <w:rPr>
          <w:rFonts w:eastAsia="Times New Roman" w:cs="Times New Roman"/>
          <w:sz w:val="22"/>
          <w:lang w:eastAsia="ar-SA"/>
        </w:rPr>
      </w:pPr>
    </w:p>
    <w:p w14:paraId="49BDCE0E"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58" w:name="_Toc400098207"/>
      <w:bookmarkStart w:id="159" w:name="_Toc71635556"/>
      <w:r w:rsidRPr="00841709">
        <w:rPr>
          <w:rFonts w:asciiTheme="minorHAnsi" w:hAnsiTheme="minorHAnsi"/>
        </w:rPr>
        <w:t>Deroga all’ assicurazione parziale</w:t>
      </w:r>
      <w:bookmarkEnd w:id="158"/>
      <w:bookmarkEnd w:id="159"/>
      <w:r w:rsidRPr="00841709">
        <w:rPr>
          <w:rFonts w:asciiTheme="minorHAnsi" w:hAnsiTheme="minorHAnsi"/>
        </w:rPr>
        <w:t xml:space="preserve">                                                                                                        </w:t>
      </w:r>
    </w:p>
    <w:p w14:paraId="1196CDB9" w14:textId="77777777" w:rsidR="00705839" w:rsidRPr="00841709" w:rsidRDefault="00705839" w:rsidP="000F48E7">
      <w:pPr>
        <w:tabs>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In caso di sinistro indennizzabile a termini di Polizza, a parziale deroga dell’Articolo 1907 del Codice Civile, non si farà luogo all’applicazione della regola proporzionale per quelle partite la cui somma assicurata risultasse insufficiente in misura non superiore al 20% (venti per cento).</w:t>
      </w:r>
    </w:p>
    <w:p w14:paraId="615EF57E" w14:textId="77777777" w:rsidR="00705839" w:rsidRPr="00841709" w:rsidRDefault="00705839" w:rsidP="000F48E7">
      <w:pPr>
        <w:tabs>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 xml:space="preserve">Qualora tale limite del 20% (venti per cento) dovesse risultare oltrepassato il disposto del citato Articolo 1907 rimarrà operativo per l’eccedenza rispetto a detta percentuale, fermo in ogni caso che, per ciascuna partita, l’indennizzo non potrà superare la somma assicurata medesima. </w:t>
      </w:r>
    </w:p>
    <w:p w14:paraId="12FCC0F6" w14:textId="77777777" w:rsidR="00705839" w:rsidRPr="00841709" w:rsidRDefault="00705839" w:rsidP="000F48E7">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 xml:space="preserve">Tuttavia, qualora l’ammontare del danno accertato, al lordo di eventuali franchigie o scoperti, risulti uguale o inferiore ad </w:t>
      </w:r>
      <w:r w:rsidRPr="00841709">
        <w:rPr>
          <w:rFonts w:eastAsia="Times New Roman" w:cs="Times New Roman"/>
          <w:b/>
          <w:sz w:val="22"/>
          <w:lang w:eastAsia="ar-SA"/>
        </w:rPr>
        <w:t xml:space="preserve">€ </w:t>
      </w:r>
      <w:r w:rsidR="00816246" w:rsidRPr="00841709">
        <w:rPr>
          <w:rFonts w:eastAsia="Times New Roman" w:cs="Times New Roman"/>
          <w:b/>
          <w:sz w:val="22"/>
          <w:lang w:eastAsia="ar-SA"/>
        </w:rPr>
        <w:t xml:space="preserve">30.000 </w:t>
      </w:r>
      <w:r w:rsidRPr="00841709">
        <w:rPr>
          <w:rFonts w:eastAsia="Times New Roman" w:cs="Times New Roman"/>
          <w:sz w:val="22"/>
          <w:lang w:eastAsia="ar-SA"/>
        </w:rPr>
        <w:t xml:space="preserve">la Società indennizza tale danno senza applicazione della proporzionale di cui </w:t>
      </w:r>
      <w:r w:rsidR="00816246" w:rsidRPr="00841709">
        <w:rPr>
          <w:rFonts w:eastAsia="Times New Roman" w:cs="Times New Roman"/>
          <w:sz w:val="22"/>
          <w:lang w:eastAsia="ar-SA"/>
        </w:rPr>
        <w:t>al disposto dell’art. 1907 c.c.</w:t>
      </w:r>
    </w:p>
    <w:p w14:paraId="05835D36" w14:textId="77777777" w:rsidR="003D2978" w:rsidRPr="00841709" w:rsidRDefault="003D2978" w:rsidP="003D2978">
      <w:pPr>
        <w:pStyle w:val="Titolo3"/>
        <w:spacing w:line="240" w:lineRule="auto"/>
        <w:ind w:left="357"/>
        <w:jc w:val="both"/>
        <w:rPr>
          <w:rFonts w:eastAsia="Times New Roman" w:cs="Times New Roman"/>
          <w:sz w:val="22"/>
          <w:lang w:eastAsia="ar-SA"/>
        </w:rPr>
      </w:pPr>
    </w:p>
    <w:p w14:paraId="1B9B8ACE" w14:textId="77777777" w:rsidR="002E7462" w:rsidRPr="00841709" w:rsidRDefault="00705839" w:rsidP="0066524F">
      <w:pPr>
        <w:pStyle w:val="Titolo3"/>
        <w:numPr>
          <w:ilvl w:val="0"/>
          <w:numId w:val="1"/>
        </w:numPr>
        <w:spacing w:line="240" w:lineRule="auto"/>
        <w:ind w:firstLine="0"/>
        <w:rPr>
          <w:rFonts w:asciiTheme="minorHAnsi" w:hAnsiTheme="minorHAnsi"/>
        </w:rPr>
      </w:pPr>
      <w:bookmarkStart w:id="160" w:name="_Toc400098209"/>
      <w:bookmarkStart w:id="161" w:name="_Toc71635557"/>
      <w:r w:rsidRPr="00841709">
        <w:rPr>
          <w:rFonts w:asciiTheme="minorHAnsi" w:hAnsiTheme="minorHAnsi"/>
        </w:rPr>
        <w:t>Precisazione Guasti Macchine</w:t>
      </w:r>
      <w:bookmarkEnd w:id="160"/>
      <w:bookmarkEnd w:id="161"/>
    </w:p>
    <w:p w14:paraId="3928BE6E" w14:textId="77777777" w:rsidR="00705839" w:rsidRPr="00841709" w:rsidRDefault="00705839" w:rsidP="000F48E7">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 xml:space="preserve">La Società si obbliga ad indennizzare, nei limiti contrattualmente previsti, tutti i danni materiali diretti causati da guasti o rotture </w:t>
      </w:r>
      <w:r w:rsidR="00B121D1" w:rsidRPr="00841709">
        <w:rPr>
          <w:rFonts w:eastAsia="Times New Roman" w:cs="Times New Roman"/>
          <w:sz w:val="22"/>
          <w:lang w:eastAsia="ar-SA"/>
        </w:rPr>
        <w:t>ai Beni Assicurati</w:t>
      </w:r>
      <w:r w:rsidRPr="00841709">
        <w:rPr>
          <w:rFonts w:eastAsia="Times New Roman" w:cs="Times New Roman"/>
          <w:sz w:val="22"/>
          <w:lang w:eastAsia="ar-SA"/>
        </w:rPr>
        <w:t xml:space="preserve"> durante il periodo di validità della presente Polizza, compresi i guasti elettrici ed elettronici. I guasti possono</w:t>
      </w:r>
      <w:r w:rsidR="00B121D1" w:rsidRPr="00841709">
        <w:rPr>
          <w:rFonts w:eastAsia="Times New Roman" w:cs="Times New Roman"/>
          <w:sz w:val="22"/>
          <w:lang w:eastAsia="ar-SA"/>
        </w:rPr>
        <w:t xml:space="preserve"> avvenire mentre i Beni sono in funzione o sono fermi, ovvero quando sono smontati, rimossi</w:t>
      </w:r>
      <w:r w:rsidRPr="00841709">
        <w:rPr>
          <w:rFonts w:eastAsia="Times New Roman" w:cs="Times New Roman"/>
          <w:sz w:val="22"/>
          <w:lang w:eastAsia="ar-SA"/>
        </w:rPr>
        <w:t>,</w:t>
      </w:r>
      <w:r w:rsidR="00B121D1" w:rsidRPr="00841709">
        <w:rPr>
          <w:rFonts w:eastAsia="Times New Roman" w:cs="Times New Roman"/>
          <w:sz w:val="22"/>
          <w:lang w:eastAsia="ar-SA"/>
        </w:rPr>
        <w:t xml:space="preserve"> rimontati per la loro</w:t>
      </w:r>
      <w:r w:rsidRPr="00841709">
        <w:rPr>
          <w:rFonts w:eastAsia="Times New Roman" w:cs="Times New Roman"/>
          <w:sz w:val="22"/>
          <w:lang w:eastAsia="ar-SA"/>
        </w:rPr>
        <w:t xml:space="preserve"> pulitura e manutenzione, verifica, revisione o riparazione.</w:t>
      </w:r>
    </w:p>
    <w:p w14:paraId="6B1E4146" w14:textId="77777777" w:rsidR="00705839" w:rsidRPr="00841709" w:rsidRDefault="00705839" w:rsidP="000F48E7">
      <w:p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Ad eventuale precisazione ed integrazione delle precedenti Esclusioni, sono esclusi i danni:</w:t>
      </w:r>
    </w:p>
    <w:p w14:paraId="02BB06EE" w14:textId="77777777" w:rsidR="00705839" w:rsidRPr="00841709" w:rsidRDefault="00705839" w:rsidP="000F48E7">
      <w:pPr>
        <w:numPr>
          <w:ilvl w:val="0"/>
          <w:numId w:val="2"/>
        </w:num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a funzionamento improprio o ad esperimento o prove che ne provochino sovraccarico od alterazione dei sistemi di normale utilizzo;</w:t>
      </w:r>
    </w:p>
    <w:p w14:paraId="5C058C89" w14:textId="77777777" w:rsidR="002E7462" w:rsidRPr="00841709" w:rsidRDefault="00705839" w:rsidP="000F48E7">
      <w:pPr>
        <w:numPr>
          <w:ilvl w:val="0"/>
          <w:numId w:val="2"/>
        </w:numPr>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a nastri di trasmissione, funi, corde, cinghie, catene;</w:t>
      </w:r>
    </w:p>
    <w:p w14:paraId="5BED46D3" w14:textId="520AA803" w:rsidR="00705839" w:rsidRDefault="00705839" w:rsidP="000F48E7">
      <w:pPr>
        <w:tabs>
          <w:tab w:val="left" w:pos="3645"/>
        </w:tabs>
        <w:suppressAutoHyphens/>
        <w:spacing w:before="180" w:after="120" w:line="264" w:lineRule="auto"/>
        <w:rPr>
          <w:rFonts w:eastAsia="Times New Roman" w:cs="Courier New"/>
          <w:sz w:val="22"/>
          <w:lang w:eastAsia="ar-SA"/>
        </w:rPr>
      </w:pPr>
      <w:r w:rsidRPr="00841709">
        <w:rPr>
          <w:rFonts w:eastAsia="Times New Roman" w:cs="Times New Roman"/>
          <w:sz w:val="22"/>
          <w:lang w:eastAsia="ar-SA"/>
        </w:rPr>
        <w:t>L</w:t>
      </w:r>
      <w:r w:rsidR="00566DE5" w:rsidRPr="00841709">
        <w:rPr>
          <w:rFonts w:eastAsia="Times New Roman" w:cs="Times New Roman"/>
          <w:sz w:val="22"/>
          <w:lang w:eastAsia="ar-SA"/>
        </w:rPr>
        <w:t>’</w:t>
      </w:r>
      <w:r w:rsidRPr="00841709">
        <w:rPr>
          <w:rFonts w:eastAsia="Times New Roman" w:cs="Times New Roman"/>
          <w:sz w:val="22"/>
          <w:lang w:eastAsia="ar-SA"/>
        </w:rPr>
        <w:t xml:space="preserve">assicurazione è prestata a primo rischio assoluto senza applicazione della regola proporzionale di cui all’articolo 1907 del Codice Civile ed entro il limite di </w:t>
      </w:r>
      <w:r w:rsidRPr="00841709">
        <w:rPr>
          <w:rFonts w:eastAsia="Times New Roman" w:cs="Courier New"/>
          <w:sz w:val="22"/>
          <w:lang w:eastAsia="ar-SA"/>
        </w:rPr>
        <w:t>indennizzo specifico indicato nella tabella [LSF]. Alla presente assicurazione non si applica la garanzia Ma</w:t>
      </w:r>
      <w:r w:rsidR="00816246" w:rsidRPr="00841709">
        <w:rPr>
          <w:rFonts w:eastAsia="Times New Roman" w:cs="Courier New"/>
          <w:sz w:val="22"/>
          <w:lang w:eastAsia="ar-SA"/>
        </w:rPr>
        <w:t>ggiori costi e perdita pigioni.</w:t>
      </w:r>
    </w:p>
    <w:p w14:paraId="2FB35BC2" w14:textId="77777777" w:rsidR="003D2978" w:rsidRPr="00841709" w:rsidRDefault="003D2978" w:rsidP="0066524F">
      <w:pPr>
        <w:pStyle w:val="Titolo3"/>
        <w:numPr>
          <w:ilvl w:val="0"/>
          <w:numId w:val="1"/>
        </w:numPr>
        <w:spacing w:line="240" w:lineRule="auto"/>
        <w:ind w:firstLine="0"/>
        <w:rPr>
          <w:rFonts w:asciiTheme="minorHAnsi" w:hAnsiTheme="minorHAnsi"/>
        </w:rPr>
      </w:pPr>
      <w:bookmarkStart w:id="162" w:name="_Toc71635558"/>
      <w:bookmarkStart w:id="163" w:name="_Toc400098208"/>
      <w:r w:rsidRPr="00841709">
        <w:rPr>
          <w:rFonts w:asciiTheme="minorHAnsi" w:hAnsiTheme="minorHAnsi"/>
        </w:rPr>
        <w:t>Precisazione Beni Elettronici e Beni Elettronici ad Impiego Mobile</w:t>
      </w:r>
      <w:bookmarkEnd w:id="162"/>
      <w:r w:rsidRPr="00841709">
        <w:rPr>
          <w:rFonts w:asciiTheme="minorHAnsi" w:hAnsiTheme="minorHAnsi"/>
        </w:rPr>
        <w:t xml:space="preserve"> </w:t>
      </w:r>
      <w:bookmarkEnd w:id="163"/>
    </w:p>
    <w:p w14:paraId="0ED3E42B" w14:textId="77777777" w:rsidR="003D2978" w:rsidRPr="00841709" w:rsidRDefault="003D2978" w:rsidP="003D2978">
      <w:pPr>
        <w:tabs>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La Società indennizza i danni ai Beni Elettronici previa detrazione, per singolo sinistro, della una franchigia prevista nella tabella [LSF].</w:t>
      </w:r>
    </w:p>
    <w:p w14:paraId="71E4EC0E" w14:textId="77777777" w:rsidR="003D2978" w:rsidRPr="00841709" w:rsidRDefault="003D2978" w:rsidP="003D2978">
      <w:pPr>
        <w:tabs>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Relativamente ai Beni Elettronici ad Impiego Mobile l’assicurazione è operante per i danni e le perdite subite durante il loro impiego, giacenza, spostamento/trasporto con qualsiasi mezzo, danni e perdite avvenute nel territorio del mondo intero.</w:t>
      </w:r>
    </w:p>
    <w:p w14:paraId="7640DC41" w14:textId="77777777" w:rsidR="003D2978" w:rsidRPr="00841709" w:rsidRDefault="003D2978" w:rsidP="003D2978">
      <w:pPr>
        <w:tabs>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L’assicurazione è prestata a primo rischio assoluto senza applicazione della regola proporzionale di cui all’articolo 1907 del Codice Civile ed entro il limite di indennizzo specifico indicato nella tabella [LSF].</w:t>
      </w:r>
    </w:p>
    <w:p w14:paraId="1186B6EC" w14:textId="67B9C1E7" w:rsidR="00CC7DF5" w:rsidRPr="00841709" w:rsidRDefault="003D2978" w:rsidP="00CE32EC">
      <w:pPr>
        <w:tabs>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lastRenderedPageBreak/>
        <w:t>In caso di furto, in nessun caso la Società pagherà, per uno o più sinistri che avvengano nel corso del Periodo di assicurazione un importo maggiore di quanto previsto nella Tabella [LSF]; in questo caso è operante la relativa fr</w:t>
      </w:r>
      <w:r w:rsidR="00CA239A" w:rsidRPr="00841709">
        <w:rPr>
          <w:rFonts w:eastAsia="Times New Roman" w:cs="Times New Roman"/>
          <w:sz w:val="22"/>
          <w:lang w:eastAsia="ar-SA"/>
        </w:rPr>
        <w:t>anchigia.</w:t>
      </w:r>
    </w:p>
    <w:p w14:paraId="2FFE1DE2" w14:textId="77777777" w:rsidR="003D2978" w:rsidRPr="00841709" w:rsidRDefault="003D2978" w:rsidP="0066524F">
      <w:pPr>
        <w:pStyle w:val="Titolo3"/>
        <w:numPr>
          <w:ilvl w:val="0"/>
          <w:numId w:val="1"/>
        </w:numPr>
        <w:spacing w:line="240" w:lineRule="auto"/>
        <w:ind w:firstLine="0"/>
        <w:rPr>
          <w:rFonts w:asciiTheme="minorHAnsi" w:hAnsiTheme="minorHAnsi"/>
        </w:rPr>
      </w:pPr>
      <w:bookmarkStart w:id="164" w:name="_Toc71635559"/>
      <w:r w:rsidRPr="00841709">
        <w:rPr>
          <w:rFonts w:asciiTheme="minorHAnsi" w:hAnsiTheme="minorHAnsi"/>
        </w:rPr>
        <w:t>Conduttori esterni</w:t>
      </w:r>
      <w:bookmarkEnd w:id="164"/>
    </w:p>
    <w:p w14:paraId="42CD38C6" w14:textId="77777777" w:rsidR="003D2978" w:rsidRPr="00841709" w:rsidRDefault="003D2978" w:rsidP="003D2978">
      <w:pPr>
        <w:tabs>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Relativamente ai danni a conduttori esterni, in nessun caso la Società pagherà, per uno o più sinistri che avvengano nel corso del Periodo di assicurazione, somma maggiore di quanto previsto nella tabella [LSF].</w:t>
      </w:r>
    </w:p>
    <w:p w14:paraId="5E883E53" w14:textId="2CC225F5" w:rsidR="00CC7DF5" w:rsidRPr="00841709" w:rsidRDefault="003D2978" w:rsidP="00CE32EC">
      <w:pPr>
        <w:tabs>
          <w:tab w:val="left" w:pos="364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Il pagamento dell’indennizzo sarà effettuato previa detrazione di una franchigia pari a quanto previsto nella tabella [LSF].</w:t>
      </w:r>
    </w:p>
    <w:p w14:paraId="06C26105" w14:textId="77777777" w:rsidR="00705839" w:rsidRPr="00841709" w:rsidRDefault="00705839" w:rsidP="0066524F">
      <w:pPr>
        <w:pStyle w:val="Titolo3"/>
        <w:numPr>
          <w:ilvl w:val="0"/>
          <w:numId w:val="1"/>
        </w:numPr>
        <w:spacing w:line="240" w:lineRule="auto"/>
        <w:ind w:firstLine="0"/>
        <w:rPr>
          <w:rFonts w:asciiTheme="minorHAnsi" w:hAnsiTheme="minorHAnsi"/>
        </w:rPr>
      </w:pPr>
      <w:bookmarkStart w:id="165" w:name="_Toc320018943"/>
      <w:bookmarkStart w:id="166" w:name="_Toc400098210"/>
      <w:bookmarkStart w:id="167" w:name="_Toc71635560"/>
      <w:r w:rsidRPr="00841709">
        <w:rPr>
          <w:rFonts w:asciiTheme="minorHAnsi" w:hAnsiTheme="minorHAnsi"/>
        </w:rPr>
        <w:t>Precisazione Occupazione Non Militare</w:t>
      </w:r>
      <w:bookmarkEnd w:id="165"/>
      <w:bookmarkEnd w:id="166"/>
      <w:bookmarkEnd w:id="167"/>
    </w:p>
    <w:p w14:paraId="7D07EDE1" w14:textId="65F723C4" w:rsidR="00CC7DF5" w:rsidRPr="00841709" w:rsidRDefault="00705839" w:rsidP="00CE32EC">
      <w:pPr>
        <w:tabs>
          <w:tab w:val="left" w:pos="-1134"/>
          <w:tab w:val="left" w:pos="-567"/>
          <w:tab w:val="left" w:pos="-142"/>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 w:val="left" w:pos="7928"/>
          <w:tab w:val="left" w:pos="8494"/>
          <w:tab w:val="left" w:pos="9061"/>
          <w:tab w:val="left" w:pos="9627"/>
          <w:tab w:val="left" w:pos="10194"/>
          <w:tab w:val="left" w:pos="10760"/>
          <w:tab w:val="left" w:pos="11326"/>
          <w:tab w:val="left" w:pos="11893"/>
          <w:tab w:val="left" w:pos="12459"/>
          <w:tab w:val="left" w:pos="13026"/>
          <w:tab w:val="left" w:pos="13592"/>
          <w:tab w:val="left" w:pos="14158"/>
          <w:tab w:val="left" w:pos="14725"/>
          <w:tab w:val="left" w:pos="15291"/>
          <w:tab w:val="left" w:pos="15858"/>
          <w:tab w:val="left" w:pos="16424"/>
          <w:tab w:val="left" w:pos="16990"/>
          <w:tab w:val="left" w:pos="17557"/>
          <w:tab w:val="left" w:pos="18123"/>
          <w:tab w:val="left" w:pos="18690"/>
          <w:tab w:val="left" w:pos="19256"/>
          <w:tab w:val="left" w:pos="19822"/>
          <w:tab w:val="left" w:pos="20389"/>
          <w:tab w:val="left" w:pos="20955"/>
        </w:tabs>
        <w:suppressAutoHyphens/>
        <w:spacing w:before="180" w:after="120" w:line="264" w:lineRule="auto"/>
        <w:rPr>
          <w:rFonts w:eastAsia="Times New Roman" w:cs="Times New Roman"/>
          <w:sz w:val="22"/>
          <w:lang w:eastAsia="ar-SA"/>
        </w:rPr>
      </w:pPr>
      <w:r w:rsidRPr="00841709">
        <w:rPr>
          <w:rFonts w:eastAsia="Times New Roman" w:cs="Times New Roman"/>
          <w:sz w:val="22"/>
          <w:lang w:eastAsia="ar-SA"/>
        </w:rPr>
        <w:t>I danni ai Beni Assicurati causati da incendio, esplosione e scoppio non a mezzo di ordigni esplosivi, avvenuti in corso di occupazione non militare di Beni Immobili assicurati, sono indennizzabili qualora l’occupazione si protragga per oltre 5 giorni consecuti</w:t>
      </w:r>
      <w:r w:rsidR="00D65E34" w:rsidRPr="00841709">
        <w:rPr>
          <w:rFonts w:eastAsia="Times New Roman" w:cs="Times New Roman"/>
          <w:sz w:val="22"/>
          <w:lang w:eastAsia="ar-SA"/>
        </w:rPr>
        <w:t xml:space="preserve">vi e per un periodo massimo di </w:t>
      </w:r>
      <w:r w:rsidRPr="00841709">
        <w:rPr>
          <w:rFonts w:eastAsia="Times New Roman" w:cs="Times New Roman"/>
          <w:sz w:val="22"/>
          <w:lang w:eastAsia="ar-SA"/>
        </w:rPr>
        <w:t>60 giorni dall’inizio dell’occupazione.</w:t>
      </w:r>
    </w:p>
    <w:p w14:paraId="1B2B973C" w14:textId="77777777" w:rsidR="00D65E34" w:rsidRPr="0066524F" w:rsidRDefault="00D65E34" w:rsidP="0066524F">
      <w:pPr>
        <w:pStyle w:val="Titolo3"/>
        <w:numPr>
          <w:ilvl w:val="0"/>
          <w:numId w:val="1"/>
        </w:numPr>
        <w:spacing w:line="240" w:lineRule="auto"/>
        <w:ind w:firstLine="0"/>
        <w:rPr>
          <w:rFonts w:asciiTheme="minorHAnsi" w:hAnsiTheme="minorHAnsi"/>
        </w:rPr>
      </w:pPr>
      <w:bookmarkStart w:id="168" w:name="_Toc400098211"/>
      <w:bookmarkStart w:id="169" w:name="_Toc524368460"/>
      <w:bookmarkStart w:id="170" w:name="_Toc528142839"/>
      <w:bookmarkStart w:id="171" w:name="_Toc71635561"/>
      <w:r w:rsidRPr="0066524F">
        <w:rPr>
          <w:rFonts w:asciiTheme="minorHAnsi" w:hAnsiTheme="minorHAnsi"/>
        </w:rPr>
        <w:t>Precisazione Beni Immobili vuoti ed inoccupati</w:t>
      </w:r>
      <w:bookmarkEnd w:id="168"/>
      <w:bookmarkEnd w:id="169"/>
      <w:bookmarkEnd w:id="170"/>
      <w:bookmarkEnd w:id="171"/>
      <w:r w:rsidRPr="0066524F">
        <w:rPr>
          <w:rFonts w:asciiTheme="minorHAnsi" w:hAnsiTheme="minorHAnsi"/>
        </w:rPr>
        <w:t xml:space="preserve"> </w:t>
      </w:r>
    </w:p>
    <w:p w14:paraId="72559350" w14:textId="77777777" w:rsidR="00D65E34" w:rsidRPr="00841709" w:rsidRDefault="00D65E34" w:rsidP="00D65E34">
      <w:pPr>
        <w:widowControl w:val="0"/>
        <w:tabs>
          <w:tab w:val="left" w:pos="1276"/>
        </w:tabs>
        <w:suppressAutoHyphens/>
        <w:autoSpaceDN w:val="0"/>
        <w:spacing w:before="120" w:after="120" w:line="264" w:lineRule="auto"/>
        <w:rPr>
          <w:rFonts w:eastAsia="Times New Roman" w:cs="Times New Roman"/>
          <w:kern w:val="3"/>
          <w:sz w:val="22"/>
          <w:lang w:eastAsia="ar-SA"/>
        </w:rPr>
      </w:pPr>
      <w:r w:rsidRPr="00841709">
        <w:rPr>
          <w:rFonts w:eastAsia="Times New Roman" w:cs="Times New Roman"/>
          <w:kern w:val="3"/>
          <w:sz w:val="22"/>
          <w:lang w:eastAsia="ar-SA"/>
        </w:rPr>
        <w:t>Qualora uno o più Beni Immobili o porzioni di essi si trovino vuoti od inoccupati da oltre un anno, le garanzie non saranno operanti fatto salvo quanto segue:</w:t>
      </w:r>
    </w:p>
    <w:p w14:paraId="7CFA47E9" w14:textId="642BE913" w:rsidR="00CC7DF5" w:rsidRPr="00841709" w:rsidRDefault="00D65E34" w:rsidP="00CE32EC">
      <w:pPr>
        <w:widowControl w:val="0"/>
        <w:tabs>
          <w:tab w:val="left" w:pos="1276"/>
        </w:tabs>
        <w:suppressAutoHyphens/>
        <w:autoSpaceDN w:val="0"/>
        <w:spacing w:before="120" w:after="120" w:line="264" w:lineRule="auto"/>
        <w:rPr>
          <w:rFonts w:eastAsia="Times New Roman" w:cs="Times New Roman"/>
          <w:kern w:val="3"/>
          <w:sz w:val="22"/>
          <w:lang w:eastAsia="ar-SA"/>
        </w:rPr>
      </w:pPr>
      <w:r w:rsidRPr="00841709">
        <w:rPr>
          <w:rFonts w:eastAsia="Times New Roman" w:cs="Times New Roman"/>
          <w:kern w:val="3"/>
          <w:sz w:val="22"/>
          <w:lang w:eastAsia="ar-SA"/>
        </w:rPr>
        <w:t>la copertura sarà operante nel caso in cui detti Beni Immobili (o porzioni di Beni immobili) siano “presidiati”, intendendosi con questa dizione che gli stessi non risultino in stato di abbandono in quanto, a titolo esemplificativo ma non limitativo, vi sia la presenza di sistema di sorveglianza, di allarme, di rilevazioni fumi, ecc.</w:t>
      </w:r>
    </w:p>
    <w:p w14:paraId="47A43F8F" w14:textId="77777777" w:rsidR="00CA239A" w:rsidRPr="0066524F" w:rsidRDefault="00CA239A" w:rsidP="0066524F">
      <w:pPr>
        <w:pStyle w:val="Titolo3"/>
        <w:numPr>
          <w:ilvl w:val="0"/>
          <w:numId w:val="1"/>
        </w:numPr>
        <w:spacing w:line="240" w:lineRule="auto"/>
        <w:ind w:firstLine="0"/>
        <w:rPr>
          <w:rFonts w:asciiTheme="minorHAnsi" w:hAnsiTheme="minorHAnsi"/>
        </w:rPr>
      </w:pPr>
      <w:bookmarkStart w:id="172" w:name="_Toc524368461"/>
      <w:bookmarkStart w:id="173" w:name="_Toc528142840"/>
      <w:bookmarkStart w:id="174" w:name="_Toc71635562"/>
      <w:r w:rsidRPr="0066524F">
        <w:rPr>
          <w:rFonts w:asciiTheme="minorHAnsi" w:hAnsiTheme="minorHAnsi"/>
        </w:rPr>
        <w:t>Precisazione Lastre di vetro e di cristallo</w:t>
      </w:r>
      <w:bookmarkEnd w:id="172"/>
      <w:bookmarkEnd w:id="173"/>
      <w:bookmarkEnd w:id="174"/>
      <w:r w:rsidRPr="0066524F">
        <w:rPr>
          <w:rFonts w:asciiTheme="minorHAnsi" w:hAnsiTheme="minorHAnsi"/>
        </w:rPr>
        <w:t xml:space="preserve"> </w:t>
      </w:r>
    </w:p>
    <w:p w14:paraId="03271C08" w14:textId="4E54DF28" w:rsidR="00CA239A" w:rsidRPr="00841709" w:rsidRDefault="00CA239A" w:rsidP="00CA239A">
      <w:pPr>
        <w:widowControl w:val="0"/>
        <w:tabs>
          <w:tab w:val="left" w:pos="1276"/>
        </w:tabs>
        <w:suppressAutoHyphens/>
        <w:autoSpaceDN w:val="0"/>
        <w:spacing w:before="120" w:after="120" w:line="264" w:lineRule="auto"/>
        <w:rPr>
          <w:rFonts w:eastAsia="Times New Roman" w:cs="Times New Roman"/>
          <w:kern w:val="3"/>
          <w:sz w:val="22"/>
          <w:lang w:eastAsia="ar-SA"/>
        </w:rPr>
      </w:pPr>
      <w:r w:rsidRPr="00841709">
        <w:rPr>
          <w:rFonts w:eastAsia="Times New Roman" w:cs="Times New Roman"/>
          <w:kern w:val="3"/>
          <w:sz w:val="22"/>
          <w:lang w:eastAsia="ar-SA"/>
        </w:rPr>
        <w:t>Si precisa che il limite previsto nella tabella [LSF] si riferisce esclusivamente a danni derivanti da rottura dovuta a causa accidentale o fatto di terzi, compresi i dipendenti o collaboratori del Contraente, di lastre di vetro, cristallo e specchi pertinenti ai Beni Immobili assicurati, installati e situati sia all’interno che all’esterno degli stessi, quali pareti, vetrate, pannelli, verande, ma comunque non facenti parte della struttura portante del Bene Immobile stesso. Sono comprese le rotture verificatisi in occasione di furto e rapina o nel tentativo di commettere tali atti. Detto limite non deve intendersi operante per danni subiti da Beni Immobili costituiti da facciate continue in vetro e/o facciate strutturali vetrate.</w:t>
      </w:r>
    </w:p>
    <w:p w14:paraId="2901E7F6" w14:textId="77777777" w:rsidR="00CC7DF5" w:rsidRPr="00841709" w:rsidRDefault="00CC7DF5" w:rsidP="00CC7DF5">
      <w:pPr>
        <w:pStyle w:val="Titolo3"/>
        <w:spacing w:line="240" w:lineRule="auto"/>
        <w:ind w:left="357"/>
        <w:jc w:val="both"/>
        <w:rPr>
          <w:rFonts w:eastAsia="Times New Roman" w:cs="Times New Roman"/>
          <w:kern w:val="3"/>
          <w:sz w:val="22"/>
          <w:lang w:eastAsia="ar-SA"/>
        </w:rPr>
      </w:pPr>
    </w:p>
    <w:p w14:paraId="0E6B1289" w14:textId="77777777" w:rsidR="00CA239A" w:rsidRPr="0066524F" w:rsidRDefault="00CA239A" w:rsidP="0066524F">
      <w:pPr>
        <w:pStyle w:val="Titolo3"/>
        <w:numPr>
          <w:ilvl w:val="0"/>
          <w:numId w:val="1"/>
        </w:numPr>
        <w:spacing w:line="240" w:lineRule="auto"/>
        <w:ind w:firstLine="0"/>
        <w:rPr>
          <w:rFonts w:asciiTheme="minorHAnsi" w:hAnsiTheme="minorHAnsi"/>
        </w:rPr>
      </w:pPr>
      <w:bookmarkStart w:id="175" w:name="_Toc524368462"/>
      <w:bookmarkStart w:id="176" w:name="_Toc528142841"/>
      <w:bookmarkStart w:id="177" w:name="_Toc71635563"/>
      <w:r w:rsidRPr="0066524F">
        <w:rPr>
          <w:rFonts w:asciiTheme="minorHAnsi" w:hAnsiTheme="minorHAnsi"/>
        </w:rPr>
        <w:t>Innovazione del rischio</w:t>
      </w:r>
      <w:bookmarkEnd w:id="175"/>
      <w:bookmarkEnd w:id="176"/>
      <w:bookmarkEnd w:id="177"/>
    </w:p>
    <w:p w14:paraId="3CB2CB05" w14:textId="77777777" w:rsidR="00CA239A" w:rsidRPr="00841709" w:rsidRDefault="00CA239A" w:rsidP="00CA239A">
      <w:pPr>
        <w:widowControl w:val="0"/>
        <w:tabs>
          <w:tab w:val="left" w:pos="1276"/>
        </w:tabs>
        <w:suppressAutoHyphens/>
        <w:autoSpaceDN w:val="0"/>
        <w:spacing w:before="120" w:after="120" w:line="264" w:lineRule="auto"/>
        <w:rPr>
          <w:rFonts w:eastAsia="Times New Roman" w:cs="Times New Roman"/>
          <w:kern w:val="3"/>
          <w:sz w:val="22"/>
          <w:lang w:eastAsia="ar-SA"/>
        </w:rPr>
      </w:pPr>
      <w:r w:rsidRPr="00841709">
        <w:rPr>
          <w:rFonts w:eastAsia="Times New Roman" w:cs="Times New Roman"/>
          <w:kern w:val="3"/>
          <w:sz w:val="22"/>
          <w:lang w:eastAsia="ar-SA"/>
        </w:rPr>
        <w:t>Fermo quanto previsto dalle esclusioni tutte di polizza, nel caso di modificazioni e/o trasformazioni dei Beni Immobili, così come nel caso di nuove costruzioni e/o di installazione e/o collaudo, sia che si tratti di ubicazioni esistenti o di costruzione di nuove ubicazioni e relativi Beni Immobili, l'assicurazione stipulata con la presente polizza è estesa ai danni subiti dai Beni e/o partite tutte assicurate, in conseguenza di eventi non esclusi dalla polizza stessa, anche se originatisi a causa e/o in connessione con le suddette circostanze ed è valida sia per i nuovi enti, in qualunque stadio si trovino i lavori, sia per i materiali occorrenti e trovantisi a piè d'opera nel perimetro dell’insediamento e/o in prossimità del medesimo, di qualunque genere essi siano, sia per i macchinari e attrezzature di cantiere – anche di terzi - se per essi esiste interesse dell'Assicurato o se l'Assicurato – prima del sinistro - ne abbia assunto la responsabilità e/o l'onere di assicurare.</w:t>
      </w:r>
    </w:p>
    <w:p w14:paraId="3223409B" w14:textId="77777777" w:rsidR="00CA239A" w:rsidRPr="00841709" w:rsidRDefault="00CA239A" w:rsidP="00CA239A">
      <w:pPr>
        <w:widowControl w:val="0"/>
        <w:tabs>
          <w:tab w:val="left" w:pos="1276"/>
        </w:tabs>
        <w:suppressAutoHyphens/>
        <w:autoSpaceDN w:val="0"/>
        <w:spacing w:before="120" w:after="120" w:line="264" w:lineRule="auto"/>
        <w:rPr>
          <w:rFonts w:eastAsia="Times New Roman" w:cs="Times New Roman"/>
          <w:kern w:val="3"/>
          <w:sz w:val="22"/>
          <w:lang w:eastAsia="ar-SA"/>
        </w:rPr>
      </w:pPr>
      <w:r w:rsidRPr="00841709">
        <w:rPr>
          <w:rFonts w:eastAsia="Times New Roman" w:cs="Times New Roman"/>
          <w:kern w:val="3"/>
          <w:sz w:val="22"/>
          <w:lang w:eastAsia="ar-SA"/>
        </w:rPr>
        <w:t>In nessun caso la Società pagherà, per uno o più sinistri che avvengano nel corso del periodo di assicurazione, somma maggiore di un importo pari a quanto previsto nella tabella [LSF].</w:t>
      </w:r>
    </w:p>
    <w:p w14:paraId="589C7843" w14:textId="06FF08DF" w:rsidR="00A249C6" w:rsidRPr="00841709" w:rsidRDefault="00CA239A" w:rsidP="00A249C6">
      <w:pPr>
        <w:widowControl w:val="0"/>
        <w:tabs>
          <w:tab w:val="left" w:pos="1276"/>
        </w:tabs>
        <w:suppressAutoHyphens/>
        <w:autoSpaceDN w:val="0"/>
        <w:spacing w:before="120" w:after="120" w:line="264" w:lineRule="auto"/>
        <w:rPr>
          <w:rFonts w:eastAsia="Times New Roman" w:cs="Times New Roman"/>
          <w:kern w:val="3"/>
          <w:sz w:val="22"/>
          <w:lang w:eastAsia="ar-SA"/>
        </w:rPr>
      </w:pPr>
      <w:r w:rsidRPr="00841709">
        <w:rPr>
          <w:rFonts w:eastAsia="Times New Roman" w:cs="Times New Roman"/>
          <w:kern w:val="3"/>
          <w:sz w:val="22"/>
          <w:lang w:eastAsia="ar-SA"/>
        </w:rPr>
        <w:lastRenderedPageBreak/>
        <w:t>Per nuove costruzioni e/o installazioni eventualmente eccedenti il limite di indennizzo automaticamente coperto come sopra, la copertura sarà soggetta a preve</w:t>
      </w:r>
      <w:r w:rsidR="00A249C6" w:rsidRPr="00841709">
        <w:rPr>
          <w:rFonts w:eastAsia="Times New Roman" w:cs="Times New Roman"/>
          <w:kern w:val="3"/>
          <w:sz w:val="22"/>
          <w:lang w:eastAsia="ar-SA"/>
        </w:rPr>
        <w:t>ntiva pattuizione tra le Parti.</w:t>
      </w:r>
    </w:p>
    <w:p w14:paraId="6020F0B6" w14:textId="0EE7747F" w:rsidR="003D2978" w:rsidRPr="002F70BC" w:rsidRDefault="00D22F76" w:rsidP="002F70BC">
      <w:pPr>
        <w:pStyle w:val="Titolo3"/>
        <w:numPr>
          <w:ilvl w:val="0"/>
          <w:numId w:val="1"/>
        </w:numPr>
        <w:spacing w:line="240" w:lineRule="auto"/>
        <w:ind w:firstLine="0"/>
        <w:rPr>
          <w:rFonts w:asciiTheme="minorHAnsi" w:hAnsiTheme="minorHAnsi"/>
        </w:rPr>
      </w:pPr>
      <w:bookmarkStart w:id="178" w:name="_Toc400098213"/>
      <w:r>
        <w:rPr>
          <w:sz w:val="32"/>
          <w:szCs w:val="32"/>
        </w:rPr>
        <w:br w:type="page"/>
      </w:r>
      <w:bookmarkStart w:id="179" w:name="_Toc71635564"/>
      <w:r w:rsidR="006F70D5" w:rsidRPr="002F70BC">
        <w:rPr>
          <w:rFonts w:asciiTheme="minorHAnsi" w:hAnsiTheme="minorHAnsi"/>
        </w:rPr>
        <w:lastRenderedPageBreak/>
        <w:t>LIMITI – SCOPERTI - FRANCHIGIE   [LSF]</w:t>
      </w:r>
      <w:bookmarkEnd w:id="179"/>
    </w:p>
    <w:bookmarkEnd w:id="178"/>
    <w:p w14:paraId="6ABF537A" w14:textId="77777777" w:rsidR="00974FF2" w:rsidRPr="00841709" w:rsidRDefault="00974FF2" w:rsidP="00705839">
      <w:pPr>
        <w:tabs>
          <w:tab w:val="left" w:pos="3645"/>
        </w:tabs>
        <w:suppressAutoHyphens/>
        <w:spacing w:before="180" w:after="100" w:line="240" w:lineRule="auto"/>
        <w:rPr>
          <w:rFonts w:eastAsia="Times New Roman" w:cs="Times New Roman"/>
          <w:sz w:val="22"/>
          <w:lang w:eastAsia="ar-SA"/>
        </w:rPr>
      </w:pPr>
      <w:r w:rsidRPr="00841709">
        <w:rPr>
          <w:rFonts w:eastAsia="Times New Roman" w:cs="Times New Roman"/>
          <w:sz w:val="22"/>
          <w:lang w:eastAsia="ar-SA"/>
        </w:rPr>
        <w:t xml:space="preserve">Nell’ambito della somma complessivamente assicurata </w:t>
      </w:r>
      <w:r w:rsidR="008A50E7" w:rsidRPr="00841709">
        <w:rPr>
          <w:rFonts w:eastAsia="Times New Roman" w:cs="Times New Roman"/>
          <w:sz w:val="22"/>
          <w:lang w:eastAsia="ar-SA"/>
        </w:rPr>
        <w:t xml:space="preserve">per ciascuna partita, ciascun limite di indennizzo riportato è da intendersi applicabile alla rispettiva singola voce di danno o di costo ad esso relativo; nessun limite di indennizzo potrà pertanto ricomprendere uno o più altri. </w:t>
      </w:r>
    </w:p>
    <w:p w14:paraId="6052ECEA" w14:textId="77777777" w:rsidR="00705839" w:rsidRPr="00841709" w:rsidRDefault="00705839" w:rsidP="00705839">
      <w:pPr>
        <w:tabs>
          <w:tab w:val="left" w:pos="3645"/>
        </w:tabs>
        <w:suppressAutoHyphens/>
        <w:spacing w:before="180" w:after="100" w:line="240" w:lineRule="auto"/>
        <w:rPr>
          <w:rFonts w:eastAsia="Times New Roman" w:cs="Times New Roman"/>
          <w:sz w:val="22"/>
          <w:lang w:eastAsia="ar-SA"/>
        </w:rPr>
      </w:pPr>
      <w:r w:rsidRPr="00841709">
        <w:rPr>
          <w:rFonts w:eastAsia="Times New Roman" w:cs="Times New Roman"/>
          <w:sz w:val="22"/>
          <w:lang w:eastAsia="ar-SA"/>
        </w:rPr>
        <w:t xml:space="preserve">I valori sono espressi in </w:t>
      </w:r>
      <w:r w:rsidRPr="00841709">
        <w:rPr>
          <w:rFonts w:eastAsia="Times New Roman" w:cs="Times New Roman"/>
          <w:b/>
          <w:sz w:val="22"/>
          <w:lang w:eastAsia="ar-SA"/>
        </w:rPr>
        <w:t>Euro</w:t>
      </w:r>
      <w:r w:rsidRPr="00841709">
        <w:rPr>
          <w:rFonts w:eastAsia="Times New Roman" w:cs="Times New Roman"/>
          <w:sz w:val="22"/>
          <w:lang w:eastAsia="ar-SA"/>
        </w:rPr>
        <w:t>.</w:t>
      </w:r>
    </w:p>
    <w:tbl>
      <w:tblPr>
        <w:tblW w:w="9645"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2551"/>
        <w:gridCol w:w="1702"/>
        <w:gridCol w:w="1985"/>
        <w:gridCol w:w="3401"/>
        <w:gridCol w:w="6"/>
      </w:tblGrid>
      <w:tr w:rsidR="00841709" w:rsidRPr="00841709" w14:paraId="6C0DF600" w14:textId="77777777" w:rsidTr="005F065B">
        <w:trPr>
          <w:gridAfter w:val="1"/>
          <w:wAfter w:w="6" w:type="dxa"/>
          <w:trHeight w:val="776"/>
        </w:trPr>
        <w:tc>
          <w:tcPr>
            <w:tcW w:w="2551" w:type="dxa"/>
            <w:vAlign w:val="center"/>
          </w:tcPr>
          <w:p w14:paraId="6857B30F" w14:textId="77777777" w:rsidR="00705839" w:rsidRPr="00841709" w:rsidRDefault="00705839" w:rsidP="00B60373">
            <w:pPr>
              <w:tabs>
                <w:tab w:val="left" w:pos="3645"/>
              </w:tabs>
              <w:suppressAutoHyphens/>
              <w:snapToGrid w:val="0"/>
              <w:spacing w:before="240" w:after="100" w:line="240" w:lineRule="auto"/>
              <w:jc w:val="center"/>
              <w:rPr>
                <w:rFonts w:eastAsia="Times New Roman" w:cs="Courier New"/>
                <w:sz w:val="22"/>
                <w:lang w:eastAsia="ar-SA"/>
              </w:rPr>
            </w:pPr>
          </w:p>
        </w:tc>
        <w:tc>
          <w:tcPr>
            <w:tcW w:w="1702" w:type="dxa"/>
            <w:vAlign w:val="center"/>
          </w:tcPr>
          <w:p w14:paraId="077D2F6D" w14:textId="77777777" w:rsidR="00705839" w:rsidRPr="00841709" w:rsidRDefault="00705839" w:rsidP="00B60373">
            <w:pPr>
              <w:tabs>
                <w:tab w:val="left" w:pos="3645"/>
              </w:tabs>
              <w:suppressAutoHyphens/>
              <w:snapToGrid w:val="0"/>
              <w:spacing w:before="240" w:after="100" w:line="240" w:lineRule="auto"/>
              <w:jc w:val="center"/>
              <w:rPr>
                <w:rFonts w:eastAsia="Times New Roman" w:cs="Courier New"/>
                <w:b/>
                <w:sz w:val="22"/>
                <w:lang w:eastAsia="ar-SA"/>
              </w:rPr>
            </w:pPr>
            <w:r w:rsidRPr="00841709">
              <w:rPr>
                <w:rFonts w:eastAsia="Times New Roman" w:cs="Courier New"/>
                <w:b/>
                <w:sz w:val="22"/>
                <w:lang w:eastAsia="ar-SA"/>
              </w:rPr>
              <w:t>Scoperti per sinistro</w:t>
            </w:r>
          </w:p>
        </w:tc>
        <w:tc>
          <w:tcPr>
            <w:tcW w:w="1985" w:type="dxa"/>
            <w:vAlign w:val="center"/>
          </w:tcPr>
          <w:p w14:paraId="68912E6E" w14:textId="54BE350D" w:rsidR="00705839" w:rsidRPr="00841709" w:rsidRDefault="00705839" w:rsidP="00B60373">
            <w:pPr>
              <w:tabs>
                <w:tab w:val="left" w:pos="3645"/>
              </w:tabs>
              <w:suppressAutoHyphens/>
              <w:snapToGrid w:val="0"/>
              <w:spacing w:before="240" w:after="100" w:line="240" w:lineRule="auto"/>
              <w:jc w:val="center"/>
              <w:rPr>
                <w:rFonts w:eastAsia="Times New Roman" w:cs="Courier New"/>
                <w:b/>
                <w:sz w:val="22"/>
                <w:lang w:eastAsia="ar-SA"/>
              </w:rPr>
            </w:pPr>
            <w:r w:rsidRPr="00841709">
              <w:rPr>
                <w:rFonts w:eastAsia="Times New Roman" w:cs="Courier New"/>
                <w:b/>
                <w:sz w:val="22"/>
                <w:lang w:eastAsia="ar-SA"/>
              </w:rPr>
              <w:t xml:space="preserve">Franchigie per sinistro </w:t>
            </w:r>
            <w:r w:rsidR="002A4032" w:rsidRPr="00841709">
              <w:rPr>
                <w:rFonts w:eastAsia="Times New Roman" w:cs="Courier New"/>
                <w:b/>
                <w:sz w:val="22"/>
                <w:lang w:eastAsia="ar-SA"/>
              </w:rPr>
              <w:t>(in Euro)</w:t>
            </w:r>
          </w:p>
        </w:tc>
        <w:tc>
          <w:tcPr>
            <w:tcW w:w="3401" w:type="dxa"/>
            <w:vAlign w:val="center"/>
          </w:tcPr>
          <w:p w14:paraId="24AF16E4" w14:textId="3519C9B5" w:rsidR="00705839" w:rsidRPr="0066524F" w:rsidRDefault="00705839" w:rsidP="00B60373">
            <w:pPr>
              <w:tabs>
                <w:tab w:val="left" w:pos="3645"/>
              </w:tabs>
              <w:suppressAutoHyphens/>
              <w:snapToGrid w:val="0"/>
              <w:spacing w:before="240" w:after="100" w:line="240" w:lineRule="auto"/>
              <w:jc w:val="center"/>
              <w:rPr>
                <w:rFonts w:eastAsia="Times New Roman" w:cs="Courier New"/>
                <w:b/>
                <w:sz w:val="22"/>
                <w:lang w:eastAsia="ar-SA"/>
              </w:rPr>
            </w:pPr>
            <w:r w:rsidRPr="0066524F">
              <w:rPr>
                <w:rFonts w:eastAsia="Times New Roman" w:cs="Courier New"/>
                <w:b/>
                <w:sz w:val="22"/>
                <w:lang w:eastAsia="ar-SA"/>
              </w:rPr>
              <w:t>Limiti d’indennizzo per periodo di assicurazione (se non diversamente specificato)</w:t>
            </w:r>
            <w:r w:rsidR="002A4032" w:rsidRPr="0066524F">
              <w:rPr>
                <w:rFonts w:eastAsia="Times New Roman" w:cs="Courier New"/>
                <w:b/>
                <w:sz w:val="22"/>
                <w:lang w:eastAsia="ar-SA"/>
              </w:rPr>
              <w:t xml:space="preserve"> in Euro</w:t>
            </w:r>
          </w:p>
        </w:tc>
      </w:tr>
      <w:tr w:rsidR="00841709" w:rsidRPr="00841709" w14:paraId="11949039" w14:textId="77777777" w:rsidTr="005F065B">
        <w:trPr>
          <w:gridAfter w:val="1"/>
          <w:wAfter w:w="6" w:type="dxa"/>
        </w:trPr>
        <w:tc>
          <w:tcPr>
            <w:tcW w:w="2551" w:type="dxa"/>
          </w:tcPr>
          <w:p w14:paraId="6EA361A6" w14:textId="77777777" w:rsidR="00705839" w:rsidRPr="00841709" w:rsidRDefault="00705839" w:rsidP="00B603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Per periodo di assicurazione</w:t>
            </w:r>
          </w:p>
        </w:tc>
        <w:tc>
          <w:tcPr>
            <w:tcW w:w="1702" w:type="dxa"/>
            <w:vAlign w:val="center"/>
          </w:tcPr>
          <w:p w14:paraId="0CE5FCB1" w14:textId="77777777" w:rsidR="00705839" w:rsidRPr="0066524F" w:rsidRDefault="00705839" w:rsidP="00B60373">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w:t>
            </w:r>
          </w:p>
        </w:tc>
        <w:tc>
          <w:tcPr>
            <w:tcW w:w="1985" w:type="dxa"/>
            <w:vAlign w:val="center"/>
          </w:tcPr>
          <w:p w14:paraId="6E1BCE9E" w14:textId="77777777" w:rsidR="00705839" w:rsidRPr="0066524F" w:rsidRDefault="00705839" w:rsidP="00B60373">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w:t>
            </w:r>
          </w:p>
        </w:tc>
        <w:tc>
          <w:tcPr>
            <w:tcW w:w="3401" w:type="dxa"/>
            <w:vAlign w:val="center"/>
          </w:tcPr>
          <w:p w14:paraId="3BD265B4" w14:textId="3154F7D4" w:rsidR="00705839" w:rsidRPr="0066524F" w:rsidRDefault="0046430C" w:rsidP="00B60373">
            <w:pPr>
              <w:tabs>
                <w:tab w:val="left" w:pos="3645"/>
              </w:tabs>
              <w:suppressAutoHyphens/>
              <w:snapToGrid w:val="0"/>
              <w:spacing w:before="240" w:after="100" w:line="240" w:lineRule="auto"/>
              <w:jc w:val="center"/>
              <w:rPr>
                <w:rFonts w:eastAsia="Times New Roman" w:cs="Courier New"/>
                <w:lang w:eastAsia="ar-SA"/>
              </w:rPr>
            </w:pPr>
            <w:r>
              <w:rPr>
                <w:rFonts w:eastAsia="Times New Roman" w:cs="Courier New"/>
                <w:lang w:eastAsia="ar-SA"/>
              </w:rPr>
              <w:t>3</w:t>
            </w:r>
            <w:r w:rsidR="00580692" w:rsidRPr="0066524F">
              <w:rPr>
                <w:rFonts w:eastAsia="Times New Roman" w:cs="Courier New"/>
                <w:lang w:eastAsia="ar-SA"/>
              </w:rPr>
              <w:t>0</w:t>
            </w:r>
            <w:r w:rsidR="00705839" w:rsidRPr="0066524F">
              <w:rPr>
                <w:rFonts w:eastAsia="Times New Roman" w:cs="Courier New"/>
                <w:lang w:eastAsia="ar-SA"/>
              </w:rPr>
              <w:t xml:space="preserve">.000.000 </w:t>
            </w:r>
            <w:r>
              <w:rPr>
                <w:rFonts w:eastAsia="Times New Roman" w:cs="Courier New"/>
                <w:lang w:eastAsia="ar-SA"/>
              </w:rPr>
              <w:t>(Stop Loss)</w:t>
            </w:r>
          </w:p>
        </w:tc>
      </w:tr>
      <w:tr w:rsidR="00841709" w:rsidRPr="00841709" w14:paraId="4FF984A8" w14:textId="77777777" w:rsidTr="005F065B">
        <w:trPr>
          <w:gridAfter w:val="1"/>
          <w:wAfter w:w="6" w:type="dxa"/>
        </w:trPr>
        <w:tc>
          <w:tcPr>
            <w:tcW w:w="2551" w:type="dxa"/>
          </w:tcPr>
          <w:p w14:paraId="0B6D886B" w14:textId="77777777" w:rsidR="00705839" w:rsidRPr="00841709" w:rsidRDefault="00705839" w:rsidP="00B603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Per ogni sinistro salvo quanto di seguito diversamente indicato</w:t>
            </w:r>
          </w:p>
        </w:tc>
        <w:tc>
          <w:tcPr>
            <w:tcW w:w="1702" w:type="dxa"/>
            <w:vAlign w:val="center"/>
          </w:tcPr>
          <w:p w14:paraId="04171CB5" w14:textId="77777777" w:rsidR="00705839" w:rsidRPr="0066524F" w:rsidRDefault="00705839" w:rsidP="00B60373">
            <w:pPr>
              <w:tabs>
                <w:tab w:val="left" w:pos="3645"/>
              </w:tabs>
              <w:suppressAutoHyphens/>
              <w:snapToGrid w:val="0"/>
              <w:spacing w:before="240" w:after="100" w:line="240" w:lineRule="auto"/>
              <w:jc w:val="center"/>
              <w:rPr>
                <w:rFonts w:eastAsia="Times New Roman" w:cs="Courier New"/>
                <w:lang w:eastAsia="ar-SA"/>
              </w:rPr>
            </w:pPr>
          </w:p>
        </w:tc>
        <w:tc>
          <w:tcPr>
            <w:tcW w:w="1985" w:type="dxa"/>
            <w:vAlign w:val="center"/>
          </w:tcPr>
          <w:p w14:paraId="05B50933" w14:textId="1F7479C1" w:rsidR="00705839" w:rsidRPr="0066524F" w:rsidRDefault="0046430C" w:rsidP="00B60373">
            <w:pPr>
              <w:tabs>
                <w:tab w:val="left" w:pos="3645"/>
              </w:tabs>
              <w:suppressAutoHyphens/>
              <w:snapToGrid w:val="0"/>
              <w:spacing w:before="240" w:after="100" w:line="240" w:lineRule="auto"/>
              <w:jc w:val="center"/>
              <w:rPr>
                <w:rFonts w:eastAsia="Times New Roman" w:cs="Courier New"/>
                <w:b/>
                <w:lang w:eastAsia="ar-SA"/>
              </w:rPr>
            </w:pPr>
            <w:r>
              <w:rPr>
                <w:rFonts w:eastAsia="Times New Roman" w:cs="Courier New"/>
                <w:lang w:eastAsia="ar-SA"/>
              </w:rPr>
              <w:t>1</w:t>
            </w:r>
            <w:r w:rsidR="00580692" w:rsidRPr="0066524F">
              <w:rPr>
                <w:rFonts w:eastAsia="Times New Roman" w:cs="Courier New"/>
                <w:lang w:eastAsia="ar-SA"/>
              </w:rPr>
              <w:t>.500</w:t>
            </w:r>
            <w:r w:rsidR="00705839" w:rsidRPr="0066524F">
              <w:rPr>
                <w:rFonts w:eastAsia="Times New Roman" w:cs="Courier New"/>
                <w:lang w:eastAsia="ar-SA"/>
              </w:rPr>
              <w:t xml:space="preserve"> per sinistro</w:t>
            </w:r>
            <w:r w:rsidR="00394F09">
              <w:rPr>
                <w:rFonts w:eastAsia="Times New Roman" w:cs="Courier New"/>
                <w:lang w:eastAsia="ar-SA"/>
              </w:rPr>
              <w:t xml:space="preserve"> (Franchigia Frontale</w:t>
            </w:r>
            <w:r>
              <w:rPr>
                <w:rFonts w:eastAsia="Times New Roman" w:cs="Courier New"/>
                <w:lang w:eastAsia="ar-SA"/>
              </w:rPr>
              <w:t>)</w:t>
            </w:r>
          </w:p>
        </w:tc>
        <w:tc>
          <w:tcPr>
            <w:tcW w:w="3401" w:type="dxa"/>
            <w:vAlign w:val="center"/>
          </w:tcPr>
          <w:p w14:paraId="0D2E9AE9" w14:textId="77777777" w:rsidR="00705839" w:rsidRPr="0066524F" w:rsidRDefault="00705839" w:rsidP="00B60373">
            <w:pPr>
              <w:tabs>
                <w:tab w:val="left" w:pos="3645"/>
              </w:tabs>
              <w:suppressAutoHyphens/>
              <w:snapToGrid w:val="0"/>
              <w:spacing w:before="240" w:after="100" w:line="240" w:lineRule="auto"/>
              <w:jc w:val="center"/>
              <w:rPr>
                <w:rFonts w:eastAsia="Times New Roman" w:cs="Courier New"/>
                <w:lang w:eastAsia="ar-SA"/>
              </w:rPr>
            </w:pPr>
          </w:p>
        </w:tc>
      </w:tr>
      <w:tr w:rsidR="00841709" w:rsidRPr="00841709" w14:paraId="3C312905" w14:textId="77777777" w:rsidTr="005F065B">
        <w:trPr>
          <w:gridAfter w:val="1"/>
          <w:wAfter w:w="6" w:type="dxa"/>
        </w:trPr>
        <w:tc>
          <w:tcPr>
            <w:tcW w:w="2551" w:type="dxa"/>
            <w:vAlign w:val="center"/>
          </w:tcPr>
          <w:p w14:paraId="3262FAB9" w14:textId="77777777" w:rsidR="00705839" w:rsidRPr="00841709" w:rsidRDefault="00705839" w:rsidP="00B60373">
            <w:pPr>
              <w:tabs>
                <w:tab w:val="left" w:pos="3645"/>
              </w:tabs>
              <w:suppressAutoHyphens/>
              <w:snapToGrid w:val="0"/>
              <w:spacing w:before="240" w:after="100" w:line="240" w:lineRule="auto"/>
              <w:jc w:val="center"/>
              <w:rPr>
                <w:rFonts w:eastAsia="Times New Roman" w:cs="Courier New"/>
                <w:sz w:val="22"/>
                <w:lang w:eastAsia="ar-SA"/>
              </w:rPr>
            </w:pPr>
            <w:bookmarkStart w:id="180" w:name="_Hlk14160084"/>
            <w:r w:rsidRPr="00841709">
              <w:rPr>
                <w:rFonts w:eastAsia="Times New Roman" w:cs="Courier New"/>
                <w:sz w:val="22"/>
                <w:lang w:eastAsia="ar-SA"/>
              </w:rPr>
              <w:t>Spese necessarie per demolire, smantellare ecc</w:t>
            </w:r>
            <w:bookmarkEnd w:id="180"/>
          </w:p>
        </w:tc>
        <w:tc>
          <w:tcPr>
            <w:tcW w:w="1702" w:type="dxa"/>
            <w:vAlign w:val="center"/>
          </w:tcPr>
          <w:p w14:paraId="1A394EF2" w14:textId="77777777" w:rsidR="00705839" w:rsidRPr="00841709" w:rsidRDefault="00705839" w:rsidP="00B603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vAlign w:val="center"/>
          </w:tcPr>
          <w:p w14:paraId="2396552F" w14:textId="77777777" w:rsidR="00705839" w:rsidRPr="00841709" w:rsidRDefault="00705839" w:rsidP="00B603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 xml:space="preserve">Nessuna </w:t>
            </w:r>
          </w:p>
        </w:tc>
        <w:tc>
          <w:tcPr>
            <w:tcW w:w="3401" w:type="dxa"/>
            <w:vAlign w:val="center"/>
          </w:tcPr>
          <w:p w14:paraId="594EB98D" w14:textId="45BD9B6B" w:rsidR="00705839" w:rsidRPr="0066524F" w:rsidRDefault="0046430C" w:rsidP="000F48E7">
            <w:pPr>
              <w:tabs>
                <w:tab w:val="left" w:pos="3645"/>
              </w:tabs>
              <w:suppressAutoHyphens/>
              <w:snapToGrid w:val="0"/>
              <w:spacing w:before="240" w:after="100" w:line="240" w:lineRule="auto"/>
              <w:jc w:val="center"/>
              <w:rPr>
                <w:rFonts w:eastAsia="Times New Roman" w:cs="Courier New"/>
                <w:lang w:eastAsia="ar-SA"/>
              </w:rPr>
            </w:pPr>
            <w:r>
              <w:rPr>
                <w:rFonts w:eastAsia="Times New Roman" w:cs="Courier New"/>
                <w:lang w:eastAsia="ar-SA"/>
              </w:rPr>
              <w:t>500</w:t>
            </w:r>
            <w:r w:rsidR="00705839" w:rsidRPr="0066524F">
              <w:rPr>
                <w:rFonts w:eastAsia="Times New Roman" w:cs="Courier New"/>
                <w:lang w:eastAsia="ar-SA"/>
              </w:rPr>
              <w:t xml:space="preserve">.000 per sinistro e per periodo di assicurazione </w:t>
            </w:r>
          </w:p>
        </w:tc>
      </w:tr>
      <w:tr w:rsidR="00841709" w:rsidRPr="00841709" w14:paraId="5B84A29C" w14:textId="77777777" w:rsidTr="005F065B">
        <w:trPr>
          <w:gridAfter w:val="1"/>
          <w:wAfter w:w="6" w:type="dxa"/>
        </w:trPr>
        <w:tc>
          <w:tcPr>
            <w:tcW w:w="2551" w:type="dxa"/>
            <w:vAlign w:val="center"/>
          </w:tcPr>
          <w:p w14:paraId="44FF73A4" w14:textId="77777777" w:rsidR="00705839" w:rsidRPr="00841709" w:rsidRDefault="00705839" w:rsidP="00B60373">
            <w:pPr>
              <w:suppressAutoHyphens/>
              <w:snapToGrid w:val="0"/>
              <w:spacing w:before="240" w:after="100" w:line="240" w:lineRule="auto"/>
              <w:jc w:val="center"/>
              <w:rPr>
                <w:rFonts w:eastAsia="Times New Roman" w:cs="Courier New"/>
                <w:sz w:val="22"/>
                <w:lang w:eastAsia="ar-SA"/>
              </w:rPr>
            </w:pPr>
            <w:bookmarkStart w:id="181" w:name="_Hlk14160170"/>
            <w:r w:rsidRPr="00841709">
              <w:rPr>
                <w:rFonts w:eastAsia="Times New Roman" w:cs="Courier New"/>
                <w:sz w:val="22"/>
                <w:lang w:eastAsia="ar-SA"/>
              </w:rPr>
              <w:t>Spese di bonifica, decontaminazione, ecc</w:t>
            </w:r>
            <w:bookmarkEnd w:id="181"/>
          </w:p>
        </w:tc>
        <w:tc>
          <w:tcPr>
            <w:tcW w:w="1702" w:type="dxa"/>
            <w:vAlign w:val="center"/>
          </w:tcPr>
          <w:p w14:paraId="170437B8" w14:textId="77777777" w:rsidR="00705839" w:rsidRPr="00841709" w:rsidRDefault="00705839" w:rsidP="000F48E7">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vAlign w:val="center"/>
          </w:tcPr>
          <w:p w14:paraId="17DA38DB" w14:textId="77777777" w:rsidR="00705839" w:rsidRPr="00841709" w:rsidRDefault="00705839" w:rsidP="000F48E7">
            <w:pPr>
              <w:tabs>
                <w:tab w:val="left" w:pos="3645"/>
              </w:tabs>
              <w:suppressAutoHyphens/>
              <w:snapToGrid w:val="0"/>
              <w:spacing w:before="240" w:after="100" w:line="240" w:lineRule="auto"/>
              <w:jc w:val="center"/>
              <w:rPr>
                <w:rFonts w:eastAsia="Times New Roman" w:cs="Courier New"/>
                <w:strike/>
                <w:lang w:eastAsia="ar-SA"/>
              </w:rPr>
            </w:pPr>
            <w:r w:rsidRPr="00841709">
              <w:rPr>
                <w:rFonts w:eastAsia="Times New Roman" w:cs="Courier New"/>
                <w:lang w:eastAsia="ar-SA"/>
              </w:rPr>
              <w:t>Nessuna</w:t>
            </w:r>
          </w:p>
        </w:tc>
        <w:tc>
          <w:tcPr>
            <w:tcW w:w="3401" w:type="dxa"/>
            <w:vAlign w:val="center"/>
          </w:tcPr>
          <w:p w14:paraId="29C3E714" w14:textId="23AB156D" w:rsidR="00705839" w:rsidRPr="0066524F" w:rsidRDefault="00BC0475" w:rsidP="000F48E7">
            <w:pPr>
              <w:tabs>
                <w:tab w:val="left" w:pos="3645"/>
              </w:tabs>
              <w:suppressAutoHyphens/>
              <w:snapToGrid w:val="0"/>
              <w:spacing w:before="240" w:after="100" w:line="240" w:lineRule="auto"/>
              <w:jc w:val="center"/>
              <w:rPr>
                <w:rFonts w:eastAsia="Times New Roman" w:cs="Courier New"/>
                <w:strike/>
                <w:lang w:eastAsia="ar-SA"/>
              </w:rPr>
            </w:pPr>
            <w:r w:rsidRPr="0066524F">
              <w:rPr>
                <w:rFonts w:eastAsia="Times New Roman" w:cs="Courier New"/>
                <w:lang w:eastAsia="ar-SA"/>
              </w:rPr>
              <w:t>1</w:t>
            </w:r>
            <w:r w:rsidR="00705839" w:rsidRPr="0066524F">
              <w:rPr>
                <w:rFonts w:eastAsia="Times New Roman" w:cs="Courier New"/>
                <w:lang w:eastAsia="ar-SA"/>
              </w:rPr>
              <w:t xml:space="preserve">00.000 per sinistro e per periodo di assicurazione </w:t>
            </w:r>
          </w:p>
        </w:tc>
      </w:tr>
      <w:tr w:rsidR="00841709" w:rsidRPr="00841709" w14:paraId="5214909C" w14:textId="77777777" w:rsidTr="005F065B">
        <w:trPr>
          <w:gridAfter w:val="1"/>
          <w:wAfter w:w="6" w:type="dxa"/>
        </w:trPr>
        <w:tc>
          <w:tcPr>
            <w:tcW w:w="2551" w:type="dxa"/>
            <w:vAlign w:val="center"/>
          </w:tcPr>
          <w:p w14:paraId="0A5F2B4B" w14:textId="77777777" w:rsidR="00705839" w:rsidRPr="00841709" w:rsidRDefault="00705839" w:rsidP="00B60373">
            <w:pPr>
              <w:tabs>
                <w:tab w:val="left" w:pos="3645"/>
              </w:tabs>
              <w:suppressAutoHyphens/>
              <w:snapToGrid w:val="0"/>
              <w:spacing w:before="240" w:after="100" w:line="240" w:lineRule="auto"/>
              <w:jc w:val="center"/>
              <w:rPr>
                <w:rFonts w:eastAsia="Times New Roman" w:cs="Courier New"/>
                <w:sz w:val="22"/>
                <w:lang w:eastAsia="ar-SA"/>
              </w:rPr>
            </w:pPr>
            <w:bookmarkStart w:id="182" w:name="_Hlk14160192"/>
            <w:r w:rsidRPr="00841709">
              <w:rPr>
                <w:rFonts w:eastAsia="Times New Roman" w:cs="Courier New"/>
                <w:sz w:val="22"/>
                <w:lang w:eastAsia="ar-SA"/>
              </w:rPr>
              <w:t>Spese di ricerca e riparazione - danni da liquidi condotti</w:t>
            </w:r>
            <w:bookmarkEnd w:id="182"/>
          </w:p>
        </w:tc>
        <w:tc>
          <w:tcPr>
            <w:tcW w:w="1702" w:type="dxa"/>
            <w:vAlign w:val="center"/>
          </w:tcPr>
          <w:p w14:paraId="000C8FF3" w14:textId="77777777" w:rsidR="00705839" w:rsidRPr="00841709" w:rsidRDefault="00705839" w:rsidP="00B603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vAlign w:val="center"/>
          </w:tcPr>
          <w:p w14:paraId="7CFB1D7D" w14:textId="77777777" w:rsidR="00705839" w:rsidRPr="00841709" w:rsidRDefault="00596479" w:rsidP="00596479">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Nessuna</w:t>
            </w:r>
          </w:p>
        </w:tc>
        <w:tc>
          <w:tcPr>
            <w:tcW w:w="3401" w:type="dxa"/>
            <w:vAlign w:val="center"/>
          </w:tcPr>
          <w:p w14:paraId="48A737CD" w14:textId="6FF4234D" w:rsidR="00705839" w:rsidRPr="0066524F" w:rsidRDefault="001340C7" w:rsidP="00973005">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2</w:t>
            </w:r>
            <w:r w:rsidR="00705839" w:rsidRPr="0066524F">
              <w:rPr>
                <w:rFonts w:eastAsia="Times New Roman" w:cs="Courier New"/>
                <w:lang w:eastAsia="ar-SA"/>
              </w:rPr>
              <w:t xml:space="preserve">00.000 per sinistro e per periodo di assicurazione </w:t>
            </w:r>
          </w:p>
        </w:tc>
      </w:tr>
      <w:tr w:rsidR="00841709" w:rsidRPr="00841709" w14:paraId="2E6371D8" w14:textId="77777777" w:rsidTr="005F065B">
        <w:trPr>
          <w:gridAfter w:val="1"/>
          <w:wAfter w:w="6" w:type="dxa"/>
        </w:trPr>
        <w:tc>
          <w:tcPr>
            <w:tcW w:w="2551" w:type="dxa"/>
            <w:vAlign w:val="center"/>
          </w:tcPr>
          <w:p w14:paraId="79FC820A" w14:textId="77777777" w:rsidR="00705839" w:rsidRPr="00841709" w:rsidRDefault="00705839" w:rsidP="00B603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Costi per il collaudo</w:t>
            </w:r>
          </w:p>
        </w:tc>
        <w:tc>
          <w:tcPr>
            <w:tcW w:w="1702" w:type="dxa"/>
            <w:vAlign w:val="center"/>
          </w:tcPr>
          <w:p w14:paraId="6715C3E0" w14:textId="77777777" w:rsidR="00705839" w:rsidRPr="00841709" w:rsidRDefault="00705839" w:rsidP="00B603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Pr>
          <w:p w14:paraId="49084729" w14:textId="77777777" w:rsidR="00705839" w:rsidRPr="00841709" w:rsidRDefault="00596479" w:rsidP="002E7462">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Nessuna</w:t>
            </w:r>
          </w:p>
        </w:tc>
        <w:tc>
          <w:tcPr>
            <w:tcW w:w="3401" w:type="dxa"/>
            <w:vAlign w:val="center"/>
          </w:tcPr>
          <w:p w14:paraId="5D9EC11E" w14:textId="03FB3591" w:rsidR="00705839" w:rsidRPr="0066524F" w:rsidRDefault="00705839" w:rsidP="00B60373">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 xml:space="preserve">50.000 per sinistro </w:t>
            </w:r>
          </w:p>
        </w:tc>
      </w:tr>
      <w:tr w:rsidR="00841709" w:rsidRPr="00841709" w14:paraId="289729D8" w14:textId="77777777" w:rsidTr="005F065B">
        <w:trPr>
          <w:gridAfter w:val="1"/>
          <w:wAfter w:w="6" w:type="dxa"/>
        </w:trPr>
        <w:tc>
          <w:tcPr>
            <w:tcW w:w="2551" w:type="dxa"/>
            <w:vAlign w:val="center"/>
          </w:tcPr>
          <w:p w14:paraId="38132C0F" w14:textId="77777777" w:rsidR="00705839" w:rsidRPr="00841709" w:rsidRDefault="00705839" w:rsidP="000F529B">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Oneri di urbanizzazione</w:t>
            </w:r>
          </w:p>
        </w:tc>
        <w:tc>
          <w:tcPr>
            <w:tcW w:w="1702" w:type="dxa"/>
            <w:vAlign w:val="center"/>
          </w:tcPr>
          <w:p w14:paraId="528E04F4" w14:textId="77777777" w:rsidR="00705839" w:rsidRPr="00841709" w:rsidRDefault="00705839" w:rsidP="000F529B">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vAlign w:val="center"/>
          </w:tcPr>
          <w:p w14:paraId="2D60E5C0" w14:textId="77777777" w:rsidR="00705839" w:rsidRPr="00841709" w:rsidRDefault="00705839" w:rsidP="000F529B">
            <w:pPr>
              <w:tabs>
                <w:tab w:val="left" w:pos="3645"/>
              </w:tabs>
              <w:suppressAutoHyphens/>
              <w:snapToGrid w:val="0"/>
              <w:spacing w:before="240" w:after="100" w:line="240" w:lineRule="auto"/>
              <w:jc w:val="center"/>
              <w:rPr>
                <w:rFonts w:eastAsia="Times New Roman" w:cs="Courier New"/>
                <w:strike/>
                <w:lang w:eastAsia="ar-SA"/>
              </w:rPr>
            </w:pPr>
            <w:r w:rsidRPr="00841709">
              <w:rPr>
                <w:rFonts w:eastAsia="Times New Roman" w:cs="Courier New"/>
                <w:lang w:eastAsia="ar-SA"/>
              </w:rPr>
              <w:t>Nessuna</w:t>
            </w:r>
          </w:p>
        </w:tc>
        <w:tc>
          <w:tcPr>
            <w:tcW w:w="3401" w:type="dxa"/>
            <w:vAlign w:val="center"/>
          </w:tcPr>
          <w:p w14:paraId="795AB9CF" w14:textId="3229D527" w:rsidR="00705839" w:rsidRPr="0066524F" w:rsidRDefault="001340C7" w:rsidP="000F529B">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2</w:t>
            </w:r>
            <w:r w:rsidR="00705839" w:rsidRPr="0066524F">
              <w:rPr>
                <w:rFonts w:eastAsia="Times New Roman" w:cs="Courier New"/>
                <w:lang w:eastAsia="ar-SA"/>
              </w:rPr>
              <w:t>00.000 per sinistro e per periodo di assicurazione</w:t>
            </w:r>
          </w:p>
        </w:tc>
      </w:tr>
      <w:tr w:rsidR="00841709" w:rsidRPr="00841709" w14:paraId="663C96C6" w14:textId="77777777" w:rsidTr="005F065B">
        <w:tblPrEx>
          <w:tblLook w:val="04A0" w:firstRow="1" w:lastRow="0" w:firstColumn="1" w:lastColumn="0" w:noHBand="0" w:noVBand="1"/>
        </w:tblPrEx>
        <w:tc>
          <w:tcPr>
            <w:tcW w:w="2551" w:type="dxa"/>
            <w:tcBorders>
              <w:top w:val="dotted" w:sz="4" w:space="0" w:color="auto"/>
              <w:left w:val="dotted" w:sz="4" w:space="0" w:color="auto"/>
              <w:bottom w:val="dotted" w:sz="4" w:space="0" w:color="auto"/>
              <w:right w:val="dotted" w:sz="4" w:space="0" w:color="auto"/>
            </w:tcBorders>
            <w:vAlign w:val="center"/>
            <w:hideMark/>
          </w:tcPr>
          <w:p w14:paraId="4A2D0FD2" w14:textId="77777777" w:rsidR="00705839" w:rsidRPr="00841709" w:rsidRDefault="00705839" w:rsidP="000F529B">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Spese per Onorari Ingegneri architetti e consulenti</w:t>
            </w:r>
          </w:p>
        </w:tc>
        <w:tc>
          <w:tcPr>
            <w:tcW w:w="1702" w:type="dxa"/>
            <w:tcBorders>
              <w:top w:val="dotted" w:sz="4" w:space="0" w:color="auto"/>
              <w:left w:val="dotted" w:sz="4" w:space="0" w:color="auto"/>
              <w:bottom w:val="dotted" w:sz="4" w:space="0" w:color="auto"/>
              <w:right w:val="dotted" w:sz="4" w:space="0" w:color="auto"/>
            </w:tcBorders>
            <w:vAlign w:val="center"/>
            <w:hideMark/>
          </w:tcPr>
          <w:p w14:paraId="3DC4C8A6" w14:textId="77777777" w:rsidR="00705839" w:rsidRPr="00841709" w:rsidRDefault="00705839" w:rsidP="000F529B">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hideMark/>
          </w:tcPr>
          <w:p w14:paraId="41526E95" w14:textId="77777777" w:rsidR="00705839" w:rsidRPr="00841709" w:rsidRDefault="000F529B" w:rsidP="000F529B">
            <w:pPr>
              <w:tabs>
                <w:tab w:val="left" w:pos="353"/>
                <w:tab w:val="center" w:pos="884"/>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Nessuna</w:t>
            </w:r>
          </w:p>
        </w:tc>
        <w:tc>
          <w:tcPr>
            <w:tcW w:w="3407" w:type="dxa"/>
            <w:gridSpan w:val="2"/>
            <w:tcBorders>
              <w:top w:val="dotted" w:sz="4" w:space="0" w:color="auto"/>
              <w:left w:val="dotted" w:sz="4" w:space="0" w:color="auto"/>
              <w:bottom w:val="dotted" w:sz="4" w:space="0" w:color="auto"/>
              <w:right w:val="dotted" w:sz="4" w:space="0" w:color="auto"/>
            </w:tcBorders>
            <w:vAlign w:val="center"/>
            <w:hideMark/>
          </w:tcPr>
          <w:p w14:paraId="126921A6" w14:textId="31648FFF" w:rsidR="00705839" w:rsidRPr="0066524F" w:rsidRDefault="00013CE4" w:rsidP="000F529B">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10</w:t>
            </w:r>
            <w:r w:rsidR="00705839" w:rsidRPr="0066524F">
              <w:rPr>
                <w:rFonts w:eastAsia="Times New Roman" w:cs="Courier New"/>
                <w:lang w:eastAsia="ar-SA"/>
              </w:rPr>
              <w:t xml:space="preserve">0.000,00 per periodo di assicurazione con il limite di </w:t>
            </w:r>
            <w:r w:rsidR="000F529B" w:rsidRPr="0066524F">
              <w:rPr>
                <w:rFonts w:eastAsia="Times New Roman" w:cs="Courier New"/>
                <w:lang w:eastAsia="ar-SA"/>
              </w:rPr>
              <w:t>5</w:t>
            </w:r>
            <w:r w:rsidR="00705839" w:rsidRPr="0066524F">
              <w:rPr>
                <w:rFonts w:eastAsia="Times New Roman" w:cs="Courier New"/>
                <w:lang w:eastAsia="ar-SA"/>
              </w:rPr>
              <w:t>0.000 per Claims Preparation</w:t>
            </w:r>
          </w:p>
        </w:tc>
      </w:tr>
      <w:tr w:rsidR="00841709" w:rsidRPr="00841709" w14:paraId="4DA5C6AD" w14:textId="77777777" w:rsidTr="005F065B">
        <w:trPr>
          <w:gridAfter w:val="1"/>
          <w:wAfter w:w="6" w:type="dxa"/>
        </w:trPr>
        <w:tc>
          <w:tcPr>
            <w:tcW w:w="2551" w:type="dxa"/>
            <w:vAlign w:val="center"/>
          </w:tcPr>
          <w:p w14:paraId="3D710FFC" w14:textId="77777777" w:rsidR="00705839" w:rsidRPr="00841709" w:rsidRDefault="00705839" w:rsidP="000F529B">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 xml:space="preserve">Spese </w:t>
            </w:r>
            <w:r w:rsidR="00E5254C" w:rsidRPr="00841709">
              <w:rPr>
                <w:rFonts w:eastAsia="Times New Roman" w:cs="Courier New"/>
                <w:sz w:val="22"/>
                <w:lang w:eastAsia="ar-SA"/>
              </w:rPr>
              <w:t>per Onorari Periti e Consulenti</w:t>
            </w:r>
          </w:p>
        </w:tc>
        <w:tc>
          <w:tcPr>
            <w:tcW w:w="1702" w:type="dxa"/>
            <w:vAlign w:val="center"/>
          </w:tcPr>
          <w:p w14:paraId="357EF929" w14:textId="77777777" w:rsidR="00705839" w:rsidRPr="00841709" w:rsidRDefault="008F436B" w:rsidP="000F529B">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w:t>
            </w:r>
            <w:r w:rsidR="00705839" w:rsidRPr="00841709">
              <w:rPr>
                <w:rFonts w:eastAsia="Times New Roman" w:cs="Courier New"/>
                <w:lang w:eastAsia="ar-SA"/>
              </w:rPr>
              <w:t>essuno</w:t>
            </w:r>
          </w:p>
        </w:tc>
        <w:tc>
          <w:tcPr>
            <w:tcW w:w="1985" w:type="dxa"/>
            <w:vAlign w:val="center"/>
          </w:tcPr>
          <w:p w14:paraId="63295FBA" w14:textId="77777777" w:rsidR="00705839" w:rsidRPr="00841709" w:rsidRDefault="000F529B" w:rsidP="000F529B">
            <w:pPr>
              <w:tabs>
                <w:tab w:val="left" w:pos="353"/>
                <w:tab w:val="center" w:pos="884"/>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w:t>
            </w:r>
            <w:r w:rsidR="00705839" w:rsidRPr="00841709">
              <w:rPr>
                <w:rFonts w:eastAsia="Times New Roman" w:cs="Courier New"/>
                <w:lang w:eastAsia="ar-SA"/>
              </w:rPr>
              <w:t>essuna</w:t>
            </w:r>
          </w:p>
        </w:tc>
        <w:tc>
          <w:tcPr>
            <w:tcW w:w="3401" w:type="dxa"/>
            <w:vAlign w:val="center"/>
          </w:tcPr>
          <w:p w14:paraId="454A4780" w14:textId="167252F3" w:rsidR="00705839" w:rsidRPr="0066524F" w:rsidRDefault="00013CE4" w:rsidP="000F529B">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10</w:t>
            </w:r>
            <w:r w:rsidR="00E5254C" w:rsidRPr="0066524F">
              <w:rPr>
                <w:rFonts w:eastAsia="Times New Roman" w:cs="Courier New"/>
                <w:lang w:eastAsia="ar-SA"/>
              </w:rPr>
              <w:t>0.000,00 per periodo di assicurazione</w:t>
            </w:r>
          </w:p>
        </w:tc>
      </w:tr>
      <w:tr w:rsidR="00841709" w:rsidRPr="00841709" w14:paraId="77B45582" w14:textId="77777777" w:rsidTr="00BD5AF9">
        <w:trPr>
          <w:gridAfter w:val="1"/>
          <w:wAfter w:w="6" w:type="dxa"/>
        </w:trPr>
        <w:tc>
          <w:tcPr>
            <w:tcW w:w="2551" w:type="dxa"/>
          </w:tcPr>
          <w:p w14:paraId="6BC3B822" w14:textId="77777777" w:rsidR="008F436B" w:rsidRPr="00841709" w:rsidRDefault="008F436B" w:rsidP="008F436B">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Oggetti d’Arte</w:t>
            </w:r>
          </w:p>
        </w:tc>
        <w:tc>
          <w:tcPr>
            <w:tcW w:w="1702" w:type="dxa"/>
          </w:tcPr>
          <w:p w14:paraId="4E7BCFA9" w14:textId="77777777" w:rsidR="008F436B" w:rsidRPr="00841709" w:rsidRDefault="008F436B" w:rsidP="008F436B">
            <w:pPr>
              <w:tabs>
                <w:tab w:val="left" w:pos="353"/>
                <w:tab w:val="center" w:pos="884"/>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Pr>
          <w:p w14:paraId="7EDA6207" w14:textId="3049975E" w:rsidR="008F436B" w:rsidRPr="00841709" w:rsidRDefault="00394F09" w:rsidP="008F436B">
            <w:pPr>
              <w:tabs>
                <w:tab w:val="left" w:pos="353"/>
                <w:tab w:val="center" w:pos="884"/>
                <w:tab w:val="left" w:pos="3645"/>
              </w:tabs>
              <w:suppressAutoHyphens/>
              <w:snapToGrid w:val="0"/>
              <w:spacing w:before="240" w:after="100" w:line="240" w:lineRule="auto"/>
              <w:jc w:val="center"/>
              <w:rPr>
                <w:rFonts w:eastAsia="Times New Roman" w:cs="Courier New"/>
                <w:lang w:eastAsia="ar-SA"/>
              </w:rPr>
            </w:pPr>
            <w:r>
              <w:rPr>
                <w:rFonts w:eastAsia="Times New Roman" w:cs="Courier New"/>
                <w:lang w:eastAsia="ar-SA"/>
              </w:rPr>
              <w:t xml:space="preserve">Franchigia </w:t>
            </w:r>
            <w:r w:rsidR="008F436B" w:rsidRPr="00841709">
              <w:rPr>
                <w:rFonts w:eastAsia="Times New Roman" w:cs="Courier New"/>
                <w:lang w:eastAsia="ar-SA"/>
              </w:rPr>
              <w:t>Frontale</w:t>
            </w:r>
          </w:p>
        </w:tc>
        <w:tc>
          <w:tcPr>
            <w:tcW w:w="3401" w:type="dxa"/>
          </w:tcPr>
          <w:p w14:paraId="1AEFAC5E" w14:textId="466F2037" w:rsidR="008F436B" w:rsidRPr="0066524F" w:rsidRDefault="0046430C" w:rsidP="008F436B">
            <w:pPr>
              <w:tabs>
                <w:tab w:val="left" w:pos="3645"/>
              </w:tabs>
              <w:suppressAutoHyphens/>
              <w:snapToGrid w:val="0"/>
              <w:spacing w:before="240" w:after="100" w:line="240" w:lineRule="auto"/>
              <w:jc w:val="center"/>
              <w:rPr>
                <w:rFonts w:eastAsia="Times New Roman" w:cs="Courier New"/>
                <w:sz w:val="22"/>
                <w:lang w:eastAsia="ar-SA"/>
              </w:rPr>
            </w:pPr>
            <w:r>
              <w:rPr>
                <w:rFonts w:eastAsia="Times New Roman" w:cs="Courier New"/>
                <w:lang w:eastAsia="ar-SA"/>
              </w:rPr>
              <w:t>50</w:t>
            </w:r>
            <w:r w:rsidR="008F436B" w:rsidRPr="0066524F">
              <w:rPr>
                <w:rFonts w:eastAsia="Times New Roman" w:cs="Courier New"/>
                <w:lang w:eastAsia="ar-SA"/>
              </w:rPr>
              <w:t>.000 per sinistro e per periodo di assicurazione</w:t>
            </w:r>
            <w:r w:rsidR="008F436B" w:rsidRPr="0066524F">
              <w:rPr>
                <w:rFonts w:eastAsia="Times New Roman" w:cs="Courier New"/>
                <w:sz w:val="22"/>
                <w:lang w:eastAsia="ar-SA"/>
              </w:rPr>
              <w:t xml:space="preserve">  </w:t>
            </w:r>
          </w:p>
        </w:tc>
      </w:tr>
      <w:tr w:rsidR="00841709" w:rsidRPr="00841709" w14:paraId="0069F2B4" w14:textId="77777777" w:rsidTr="00BD5AF9">
        <w:trPr>
          <w:gridAfter w:val="1"/>
          <w:wAfter w:w="6" w:type="dxa"/>
        </w:trPr>
        <w:tc>
          <w:tcPr>
            <w:tcW w:w="2551" w:type="dxa"/>
          </w:tcPr>
          <w:p w14:paraId="5C414161" w14:textId="1F379DA0" w:rsidR="008F436B" w:rsidRPr="00841709" w:rsidRDefault="008F436B" w:rsidP="008F436B">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Differenziale Storico</w:t>
            </w:r>
            <w:r w:rsidR="00594FFE" w:rsidRPr="00841709">
              <w:rPr>
                <w:rFonts w:eastAsia="Times New Roman" w:cs="Courier New"/>
                <w:sz w:val="22"/>
                <w:lang w:eastAsia="ar-SA"/>
              </w:rPr>
              <w:t xml:space="preserve"> </w:t>
            </w:r>
            <w:r w:rsidRPr="00841709">
              <w:rPr>
                <w:rFonts w:eastAsia="Times New Roman" w:cs="Courier New"/>
                <w:sz w:val="22"/>
                <w:lang w:eastAsia="ar-SA"/>
              </w:rPr>
              <w:t>-Artistico</w:t>
            </w:r>
          </w:p>
        </w:tc>
        <w:tc>
          <w:tcPr>
            <w:tcW w:w="1702" w:type="dxa"/>
          </w:tcPr>
          <w:p w14:paraId="4E760878" w14:textId="77777777" w:rsidR="008F436B" w:rsidRPr="00841709" w:rsidRDefault="008F436B" w:rsidP="008F436B">
            <w:pPr>
              <w:tabs>
                <w:tab w:val="left" w:pos="353"/>
                <w:tab w:val="center" w:pos="884"/>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Pr>
          <w:p w14:paraId="212FC275" w14:textId="77777777" w:rsidR="008F436B" w:rsidRPr="00841709" w:rsidRDefault="008F436B" w:rsidP="008F436B">
            <w:pPr>
              <w:tabs>
                <w:tab w:val="left" w:pos="353"/>
                <w:tab w:val="center" w:pos="884"/>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Nessuna</w:t>
            </w:r>
          </w:p>
        </w:tc>
        <w:tc>
          <w:tcPr>
            <w:tcW w:w="3401" w:type="dxa"/>
          </w:tcPr>
          <w:p w14:paraId="4043B455" w14:textId="67219DB2" w:rsidR="008F436B" w:rsidRPr="0066524F" w:rsidRDefault="001340C7" w:rsidP="008F436B">
            <w:pPr>
              <w:tabs>
                <w:tab w:val="left" w:pos="353"/>
                <w:tab w:val="center" w:pos="884"/>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250</w:t>
            </w:r>
            <w:r w:rsidR="008F436B" w:rsidRPr="0066524F">
              <w:rPr>
                <w:rFonts w:eastAsia="Times New Roman" w:cs="Courier New"/>
                <w:lang w:eastAsia="ar-SA"/>
              </w:rPr>
              <w:t xml:space="preserve">.000 per sinistro e periodo di assicurazione </w:t>
            </w:r>
          </w:p>
        </w:tc>
      </w:tr>
      <w:tr w:rsidR="00841709" w:rsidRPr="00841709" w14:paraId="26BC853D" w14:textId="77777777" w:rsidTr="00BD5AF9">
        <w:trPr>
          <w:gridAfter w:val="1"/>
          <w:wAfter w:w="6" w:type="dxa"/>
        </w:trPr>
        <w:tc>
          <w:tcPr>
            <w:tcW w:w="2551" w:type="dxa"/>
          </w:tcPr>
          <w:p w14:paraId="7B90A45A" w14:textId="77777777" w:rsidR="008F436B" w:rsidRPr="00841709" w:rsidRDefault="008F436B" w:rsidP="008F436B">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lastRenderedPageBreak/>
              <w:t>Differenziale NTC             (antisism.  e sovracc. neve)</w:t>
            </w:r>
          </w:p>
        </w:tc>
        <w:tc>
          <w:tcPr>
            <w:tcW w:w="1702" w:type="dxa"/>
          </w:tcPr>
          <w:p w14:paraId="76FDFD0A" w14:textId="77777777" w:rsidR="008F436B" w:rsidRPr="00841709" w:rsidRDefault="008F436B" w:rsidP="008F436B">
            <w:pPr>
              <w:tabs>
                <w:tab w:val="left" w:pos="353"/>
                <w:tab w:val="center" w:pos="884"/>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Pr>
          <w:p w14:paraId="08E169E3" w14:textId="77777777" w:rsidR="008F436B" w:rsidRPr="00841709" w:rsidRDefault="008F436B" w:rsidP="008F436B">
            <w:pPr>
              <w:tabs>
                <w:tab w:val="left" w:pos="353"/>
                <w:tab w:val="center" w:pos="884"/>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Nessuna</w:t>
            </w:r>
          </w:p>
        </w:tc>
        <w:tc>
          <w:tcPr>
            <w:tcW w:w="3401" w:type="dxa"/>
          </w:tcPr>
          <w:p w14:paraId="4AA7E9AE" w14:textId="25C879C0" w:rsidR="008F436B" w:rsidRPr="0066524F" w:rsidRDefault="001340C7" w:rsidP="008F436B">
            <w:pPr>
              <w:tabs>
                <w:tab w:val="left" w:pos="353"/>
                <w:tab w:val="center" w:pos="884"/>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250</w:t>
            </w:r>
            <w:r w:rsidR="00911E9F" w:rsidRPr="0066524F">
              <w:rPr>
                <w:rFonts w:eastAsia="Times New Roman" w:cs="Courier New"/>
                <w:lang w:eastAsia="ar-SA"/>
              </w:rPr>
              <w:t>.000</w:t>
            </w:r>
            <w:r w:rsidR="008F436B" w:rsidRPr="0066524F">
              <w:rPr>
                <w:rFonts w:eastAsia="Times New Roman" w:cs="Courier New"/>
                <w:lang w:eastAsia="ar-SA"/>
              </w:rPr>
              <w:t xml:space="preserve"> per sinistro e periodo di assicurazione </w:t>
            </w:r>
          </w:p>
        </w:tc>
      </w:tr>
      <w:tr w:rsidR="00841709" w:rsidRPr="00841709" w14:paraId="6AB80609" w14:textId="77777777" w:rsidTr="00BD5AF9">
        <w:trPr>
          <w:gridAfter w:val="1"/>
          <w:wAfter w:w="6" w:type="dxa"/>
        </w:trPr>
        <w:tc>
          <w:tcPr>
            <w:tcW w:w="2551" w:type="dxa"/>
          </w:tcPr>
          <w:p w14:paraId="29504483" w14:textId="77777777" w:rsidR="008F436B" w:rsidRPr="00841709" w:rsidRDefault="008F436B" w:rsidP="008F436B">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Preziosi</w:t>
            </w:r>
          </w:p>
        </w:tc>
        <w:tc>
          <w:tcPr>
            <w:tcW w:w="1702" w:type="dxa"/>
          </w:tcPr>
          <w:p w14:paraId="076116C8" w14:textId="77777777" w:rsidR="008F436B" w:rsidRPr="00841709" w:rsidRDefault="008F436B" w:rsidP="008F436B">
            <w:pPr>
              <w:tabs>
                <w:tab w:val="left" w:pos="353"/>
                <w:tab w:val="center" w:pos="884"/>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Pr>
          <w:p w14:paraId="32B3AB2F" w14:textId="4A996643" w:rsidR="008F436B" w:rsidRPr="00841709" w:rsidRDefault="00394F09" w:rsidP="008F436B">
            <w:pPr>
              <w:tabs>
                <w:tab w:val="left" w:pos="353"/>
                <w:tab w:val="center" w:pos="884"/>
                <w:tab w:val="left" w:pos="3645"/>
              </w:tabs>
              <w:suppressAutoHyphens/>
              <w:snapToGrid w:val="0"/>
              <w:spacing w:before="240" w:after="100" w:line="240" w:lineRule="auto"/>
              <w:jc w:val="center"/>
              <w:rPr>
                <w:rFonts w:eastAsia="Times New Roman" w:cs="Courier New"/>
                <w:lang w:eastAsia="ar-SA"/>
              </w:rPr>
            </w:pPr>
            <w:r w:rsidRPr="00394F09">
              <w:rPr>
                <w:rFonts w:eastAsia="Times New Roman" w:cs="Courier New"/>
                <w:lang w:eastAsia="ar-SA"/>
              </w:rPr>
              <w:t>Franchigia Frontale</w:t>
            </w:r>
          </w:p>
        </w:tc>
        <w:tc>
          <w:tcPr>
            <w:tcW w:w="3401" w:type="dxa"/>
          </w:tcPr>
          <w:p w14:paraId="31BAEA37" w14:textId="125000EB" w:rsidR="008F436B" w:rsidRPr="0066524F" w:rsidRDefault="001340C7" w:rsidP="008F436B">
            <w:pPr>
              <w:tabs>
                <w:tab w:val="left" w:pos="353"/>
                <w:tab w:val="center" w:pos="884"/>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25</w:t>
            </w:r>
            <w:r w:rsidR="008F436B" w:rsidRPr="0066524F">
              <w:rPr>
                <w:rFonts w:eastAsia="Times New Roman" w:cs="Courier New"/>
                <w:lang w:eastAsia="ar-SA"/>
              </w:rPr>
              <w:t>.000 per sinistro e per periodo di assicurazione</w:t>
            </w:r>
          </w:p>
        </w:tc>
      </w:tr>
      <w:tr w:rsidR="00841709" w:rsidRPr="00841709" w14:paraId="12091532" w14:textId="77777777" w:rsidTr="005F065B">
        <w:trPr>
          <w:gridAfter w:val="1"/>
          <w:wAfter w:w="6" w:type="dxa"/>
        </w:trPr>
        <w:tc>
          <w:tcPr>
            <w:tcW w:w="2551" w:type="dxa"/>
            <w:vAlign w:val="center"/>
          </w:tcPr>
          <w:p w14:paraId="30CC811B" w14:textId="77777777" w:rsidR="00705839" w:rsidRPr="00841709" w:rsidRDefault="00705839" w:rsidP="00B603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Costi ricostruzione archivi non informatici</w:t>
            </w:r>
          </w:p>
        </w:tc>
        <w:tc>
          <w:tcPr>
            <w:tcW w:w="1702" w:type="dxa"/>
            <w:vAlign w:val="center"/>
          </w:tcPr>
          <w:p w14:paraId="3081A99F" w14:textId="77777777" w:rsidR="00705839" w:rsidRPr="00841709" w:rsidRDefault="00705839" w:rsidP="00B603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Pr>
          <w:p w14:paraId="7955172B" w14:textId="26650229" w:rsidR="00705839" w:rsidRPr="00841709" w:rsidRDefault="00394F09" w:rsidP="00B60373">
            <w:pPr>
              <w:tabs>
                <w:tab w:val="left" w:pos="3645"/>
              </w:tabs>
              <w:suppressAutoHyphens/>
              <w:snapToGrid w:val="0"/>
              <w:spacing w:before="240" w:after="100" w:line="240" w:lineRule="auto"/>
              <w:jc w:val="center"/>
              <w:rPr>
                <w:rFonts w:eastAsia="Times New Roman" w:cs="Courier New"/>
                <w:lang w:eastAsia="ar-SA"/>
              </w:rPr>
            </w:pPr>
            <w:r w:rsidRPr="00394F09">
              <w:rPr>
                <w:rFonts w:eastAsia="Times New Roman" w:cs="Courier New"/>
                <w:lang w:eastAsia="ar-SA"/>
              </w:rPr>
              <w:t>Franchigia Frontale</w:t>
            </w:r>
          </w:p>
        </w:tc>
        <w:tc>
          <w:tcPr>
            <w:tcW w:w="3401" w:type="dxa"/>
            <w:vAlign w:val="center"/>
          </w:tcPr>
          <w:p w14:paraId="5066C7BA" w14:textId="49644E4F" w:rsidR="00705839" w:rsidRPr="0066524F" w:rsidRDefault="00E10058" w:rsidP="00B60373">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5</w:t>
            </w:r>
            <w:r w:rsidR="00251F92" w:rsidRPr="0066524F">
              <w:rPr>
                <w:rFonts w:eastAsia="Times New Roman" w:cs="Courier New"/>
                <w:lang w:eastAsia="ar-SA"/>
              </w:rPr>
              <w:t>0</w:t>
            </w:r>
            <w:r w:rsidR="00E5254C" w:rsidRPr="0066524F">
              <w:rPr>
                <w:rFonts w:eastAsia="Times New Roman" w:cs="Courier New"/>
                <w:lang w:eastAsia="ar-SA"/>
              </w:rPr>
              <w:t>.000 per sinistro e per p</w:t>
            </w:r>
            <w:r w:rsidR="00705839" w:rsidRPr="0066524F">
              <w:rPr>
                <w:rFonts w:eastAsia="Times New Roman" w:cs="Courier New"/>
                <w:lang w:eastAsia="ar-SA"/>
              </w:rPr>
              <w:t xml:space="preserve">eriodo di assicurazione </w:t>
            </w:r>
          </w:p>
        </w:tc>
      </w:tr>
      <w:tr w:rsidR="00841709" w:rsidRPr="00841709" w14:paraId="32855D57" w14:textId="77777777" w:rsidTr="00BD5AF9">
        <w:trPr>
          <w:gridAfter w:val="1"/>
          <w:wAfter w:w="6" w:type="dxa"/>
        </w:trPr>
        <w:tc>
          <w:tcPr>
            <w:tcW w:w="2551" w:type="dxa"/>
          </w:tcPr>
          <w:p w14:paraId="017EE4DA" w14:textId="77777777" w:rsidR="008F436B" w:rsidRPr="00841709" w:rsidRDefault="008F436B" w:rsidP="008F436B">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Supporti Dati e Ricostruzione Dati</w:t>
            </w:r>
          </w:p>
        </w:tc>
        <w:tc>
          <w:tcPr>
            <w:tcW w:w="1702" w:type="dxa"/>
          </w:tcPr>
          <w:p w14:paraId="7C1E2FD2" w14:textId="77777777" w:rsidR="008F436B" w:rsidRPr="00841709" w:rsidRDefault="008F436B" w:rsidP="008F436B">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Pr>
          <w:p w14:paraId="2D1D8713" w14:textId="0406FD7B" w:rsidR="008F436B" w:rsidRPr="00841709" w:rsidRDefault="00612927" w:rsidP="008F436B">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500</w:t>
            </w:r>
          </w:p>
        </w:tc>
        <w:tc>
          <w:tcPr>
            <w:tcW w:w="3401" w:type="dxa"/>
          </w:tcPr>
          <w:p w14:paraId="60D3A59D" w14:textId="77777777" w:rsidR="008F436B" w:rsidRPr="0066524F" w:rsidRDefault="001272E8" w:rsidP="008F436B">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10</w:t>
            </w:r>
            <w:r w:rsidR="008F436B" w:rsidRPr="0066524F">
              <w:rPr>
                <w:rFonts w:eastAsia="Times New Roman" w:cs="Courier New"/>
                <w:lang w:eastAsia="ar-SA"/>
              </w:rPr>
              <w:t>0.000 per sinistro e per periodo di assicurazione</w:t>
            </w:r>
          </w:p>
        </w:tc>
      </w:tr>
      <w:tr w:rsidR="00841709" w:rsidRPr="00841709" w14:paraId="56473E10" w14:textId="77777777" w:rsidTr="005F065B">
        <w:trPr>
          <w:gridAfter w:val="1"/>
          <w:wAfter w:w="6" w:type="dxa"/>
        </w:trPr>
        <w:tc>
          <w:tcPr>
            <w:tcW w:w="2551" w:type="dxa"/>
            <w:vAlign w:val="center"/>
          </w:tcPr>
          <w:p w14:paraId="415A9C43" w14:textId="77777777" w:rsidR="00705839" w:rsidRPr="00841709" w:rsidRDefault="00705839" w:rsidP="00B603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Somme dovute a Terzi Ricorso Terzi</w:t>
            </w:r>
          </w:p>
        </w:tc>
        <w:tc>
          <w:tcPr>
            <w:tcW w:w="1702" w:type="dxa"/>
            <w:vAlign w:val="center"/>
          </w:tcPr>
          <w:p w14:paraId="4C297F05" w14:textId="77777777" w:rsidR="00705839" w:rsidRPr="00841709" w:rsidRDefault="00705839" w:rsidP="00E5254C">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vAlign w:val="center"/>
          </w:tcPr>
          <w:p w14:paraId="6EFAC3FF" w14:textId="77777777" w:rsidR="00705839" w:rsidRPr="00841709" w:rsidRDefault="00705839" w:rsidP="00E5254C">
            <w:pPr>
              <w:tabs>
                <w:tab w:val="left" w:pos="3645"/>
              </w:tabs>
              <w:suppressAutoHyphens/>
              <w:snapToGrid w:val="0"/>
              <w:spacing w:before="240" w:after="100" w:line="240" w:lineRule="auto"/>
              <w:jc w:val="center"/>
              <w:rPr>
                <w:rFonts w:eastAsia="Times New Roman" w:cs="Courier New"/>
                <w:strike/>
                <w:lang w:eastAsia="ar-SA"/>
              </w:rPr>
            </w:pPr>
            <w:r w:rsidRPr="00841709">
              <w:rPr>
                <w:rFonts w:eastAsia="Times New Roman" w:cs="Courier New"/>
                <w:lang w:eastAsia="ar-SA"/>
              </w:rPr>
              <w:t>Nessuna</w:t>
            </w:r>
          </w:p>
        </w:tc>
        <w:tc>
          <w:tcPr>
            <w:tcW w:w="3401" w:type="dxa"/>
            <w:vAlign w:val="center"/>
          </w:tcPr>
          <w:p w14:paraId="253DFE08" w14:textId="62A9FBBF" w:rsidR="00705839" w:rsidRPr="0066524F" w:rsidRDefault="00951E14" w:rsidP="00E5254C">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2</w:t>
            </w:r>
            <w:r w:rsidR="00E5254C" w:rsidRPr="0066524F">
              <w:rPr>
                <w:rFonts w:eastAsia="Times New Roman" w:cs="Courier New"/>
                <w:lang w:eastAsia="ar-SA"/>
              </w:rPr>
              <w:t>.000</w:t>
            </w:r>
            <w:r w:rsidR="00705839" w:rsidRPr="0066524F">
              <w:rPr>
                <w:rFonts w:eastAsia="Times New Roman" w:cs="Courier New"/>
                <w:lang w:eastAsia="ar-SA"/>
              </w:rPr>
              <w:t>.000 per sinistro e per periodo di assicurazione</w:t>
            </w:r>
          </w:p>
        </w:tc>
      </w:tr>
      <w:tr w:rsidR="00841709" w:rsidRPr="00841709" w14:paraId="4CB9B1A7" w14:textId="77777777" w:rsidTr="005F065B">
        <w:trPr>
          <w:gridAfter w:val="1"/>
          <w:wAfter w:w="6" w:type="dxa"/>
        </w:trPr>
        <w:tc>
          <w:tcPr>
            <w:tcW w:w="2551" w:type="dxa"/>
            <w:vAlign w:val="center"/>
          </w:tcPr>
          <w:p w14:paraId="0624DEC2" w14:textId="77777777" w:rsidR="00705839" w:rsidRPr="00841709" w:rsidRDefault="00705839" w:rsidP="00A31E1D">
            <w:pPr>
              <w:tabs>
                <w:tab w:val="left" w:pos="3645"/>
              </w:tabs>
              <w:suppressAutoHyphens/>
              <w:snapToGrid w:val="0"/>
              <w:spacing w:before="120" w:after="100" w:line="240" w:lineRule="auto"/>
              <w:jc w:val="center"/>
              <w:rPr>
                <w:rFonts w:eastAsia="Times New Roman" w:cs="Courier New"/>
                <w:sz w:val="22"/>
                <w:lang w:eastAsia="ar-SA"/>
              </w:rPr>
            </w:pPr>
            <w:r w:rsidRPr="00841709">
              <w:rPr>
                <w:rFonts w:eastAsia="Times New Roman" w:cs="Courier New"/>
                <w:sz w:val="22"/>
                <w:lang w:eastAsia="ar-SA"/>
              </w:rPr>
              <w:t>Maggiori costi – Perdita pigioni</w:t>
            </w:r>
          </w:p>
        </w:tc>
        <w:tc>
          <w:tcPr>
            <w:tcW w:w="1702" w:type="dxa"/>
            <w:vAlign w:val="center"/>
          </w:tcPr>
          <w:p w14:paraId="4F825E04" w14:textId="77777777" w:rsidR="00705839" w:rsidRPr="00841709" w:rsidRDefault="00705839" w:rsidP="00A31E1D">
            <w:pPr>
              <w:tabs>
                <w:tab w:val="left" w:pos="3645"/>
              </w:tabs>
              <w:suppressAutoHyphens/>
              <w:snapToGrid w:val="0"/>
              <w:spacing w:before="12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vAlign w:val="center"/>
          </w:tcPr>
          <w:p w14:paraId="575D995E" w14:textId="5C8E6190" w:rsidR="00705839" w:rsidRPr="00841709" w:rsidRDefault="00394F09" w:rsidP="00A31E1D">
            <w:pPr>
              <w:tabs>
                <w:tab w:val="left" w:pos="559"/>
                <w:tab w:val="center" w:pos="884"/>
                <w:tab w:val="left" w:pos="3645"/>
              </w:tabs>
              <w:suppressAutoHyphens/>
              <w:snapToGrid w:val="0"/>
              <w:spacing w:before="120" w:after="100" w:line="240" w:lineRule="auto"/>
              <w:jc w:val="center"/>
              <w:rPr>
                <w:rFonts w:eastAsia="Times New Roman" w:cs="Courier New"/>
                <w:lang w:eastAsia="ar-SA"/>
              </w:rPr>
            </w:pPr>
            <w:r w:rsidRPr="00394F09">
              <w:rPr>
                <w:rFonts w:eastAsia="Times New Roman" w:cs="Courier New"/>
                <w:lang w:eastAsia="ar-SA"/>
              </w:rPr>
              <w:t>Franchigia Frontale</w:t>
            </w:r>
          </w:p>
        </w:tc>
        <w:tc>
          <w:tcPr>
            <w:tcW w:w="3401" w:type="dxa"/>
            <w:vAlign w:val="center"/>
          </w:tcPr>
          <w:p w14:paraId="3CD183CA" w14:textId="77777777" w:rsidR="00705839" w:rsidRPr="0066524F" w:rsidRDefault="00705839" w:rsidP="00A31E1D">
            <w:pPr>
              <w:tabs>
                <w:tab w:val="left" w:pos="3645"/>
              </w:tabs>
              <w:suppressAutoHyphens/>
              <w:snapToGrid w:val="0"/>
              <w:spacing w:before="120" w:after="100" w:line="240" w:lineRule="auto"/>
              <w:jc w:val="center"/>
              <w:rPr>
                <w:rFonts w:eastAsia="Times New Roman" w:cs="Courier New"/>
                <w:lang w:eastAsia="ar-SA"/>
              </w:rPr>
            </w:pPr>
            <w:r w:rsidRPr="0066524F">
              <w:rPr>
                <w:rFonts w:eastAsia="Times New Roman" w:cs="Courier New"/>
                <w:lang w:eastAsia="ar-SA"/>
              </w:rPr>
              <w:t>250.000 per s</w:t>
            </w:r>
            <w:r w:rsidR="00A31E1D" w:rsidRPr="0066524F">
              <w:rPr>
                <w:rFonts w:eastAsia="Times New Roman" w:cs="Courier New"/>
                <w:lang w:eastAsia="ar-SA"/>
              </w:rPr>
              <w:t>inistro e per periodo di assicurazione</w:t>
            </w:r>
            <w:r w:rsidRPr="0066524F">
              <w:rPr>
                <w:rFonts w:eastAsia="Times New Roman" w:cs="Courier New"/>
                <w:lang w:eastAsia="ar-SA"/>
              </w:rPr>
              <w:t xml:space="preserve"> con limite 50.000 per perdita pigioni</w:t>
            </w:r>
          </w:p>
        </w:tc>
      </w:tr>
      <w:tr w:rsidR="00841709" w:rsidRPr="00841709" w14:paraId="5A7E726D"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0AE12245" w14:textId="77777777" w:rsidR="00705839" w:rsidRPr="00841709" w:rsidRDefault="00705839" w:rsidP="00B603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Veico</w:t>
            </w:r>
            <w:r w:rsidR="002A1BD9" w:rsidRPr="00841709">
              <w:rPr>
                <w:rFonts w:eastAsia="Times New Roman" w:cs="Courier New"/>
                <w:sz w:val="22"/>
                <w:lang w:eastAsia="ar-SA"/>
              </w:rPr>
              <w:t>li di proprietà iscritti al PRA</w:t>
            </w:r>
            <w:r w:rsidRPr="00841709">
              <w:rPr>
                <w:rFonts w:eastAsia="Times New Roman" w:cs="Courier New"/>
                <w:sz w:val="22"/>
                <w:lang w:eastAsia="ar-SA"/>
              </w:rPr>
              <w:t xml:space="preserve">, compresi veicoli sequestrati </w:t>
            </w:r>
          </w:p>
        </w:tc>
        <w:tc>
          <w:tcPr>
            <w:tcW w:w="1702" w:type="dxa"/>
            <w:tcBorders>
              <w:top w:val="dotted" w:sz="4" w:space="0" w:color="auto"/>
              <w:left w:val="dotted" w:sz="4" w:space="0" w:color="auto"/>
              <w:bottom w:val="dotted" w:sz="4" w:space="0" w:color="auto"/>
              <w:right w:val="dotted" w:sz="4" w:space="0" w:color="auto"/>
            </w:tcBorders>
            <w:vAlign w:val="center"/>
          </w:tcPr>
          <w:p w14:paraId="79EC794B" w14:textId="77777777" w:rsidR="00705839" w:rsidRPr="00841709" w:rsidRDefault="00705839" w:rsidP="00B603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7FF63657" w14:textId="5A660E5C" w:rsidR="00705839" w:rsidRPr="00841709" w:rsidRDefault="00394F09" w:rsidP="005F5C00">
            <w:pPr>
              <w:tabs>
                <w:tab w:val="left" w:pos="3645"/>
              </w:tabs>
              <w:suppressAutoHyphens/>
              <w:snapToGrid w:val="0"/>
              <w:spacing w:before="240" w:after="100" w:line="240" w:lineRule="auto"/>
              <w:jc w:val="center"/>
              <w:rPr>
                <w:rFonts w:eastAsia="Times New Roman" w:cs="Courier New"/>
                <w:lang w:eastAsia="ar-SA"/>
              </w:rPr>
            </w:pPr>
            <w:r w:rsidRPr="00394F09">
              <w:rPr>
                <w:rFonts w:eastAsia="Times New Roman" w:cs="Courier New"/>
                <w:lang w:eastAsia="ar-SA"/>
              </w:rPr>
              <w:t>Franchigia Frontale</w:t>
            </w:r>
          </w:p>
        </w:tc>
        <w:tc>
          <w:tcPr>
            <w:tcW w:w="3401" w:type="dxa"/>
            <w:tcBorders>
              <w:top w:val="dotted" w:sz="4" w:space="0" w:color="auto"/>
              <w:left w:val="dotted" w:sz="4" w:space="0" w:color="auto"/>
              <w:bottom w:val="dotted" w:sz="4" w:space="0" w:color="auto"/>
              <w:right w:val="dotted" w:sz="4" w:space="0" w:color="auto"/>
            </w:tcBorders>
            <w:vAlign w:val="center"/>
          </w:tcPr>
          <w:p w14:paraId="238FB0CD" w14:textId="6D8CA360" w:rsidR="00705839" w:rsidRPr="0066524F" w:rsidRDefault="005340E3" w:rsidP="00467852">
            <w:pPr>
              <w:tabs>
                <w:tab w:val="left" w:pos="3645"/>
              </w:tabs>
              <w:suppressAutoHyphens/>
              <w:snapToGrid w:val="0"/>
              <w:spacing w:before="240" w:after="100" w:line="240" w:lineRule="auto"/>
              <w:rPr>
                <w:rFonts w:eastAsia="Times New Roman" w:cs="Courier New"/>
                <w:lang w:eastAsia="ar-SA"/>
              </w:rPr>
            </w:pPr>
            <w:r w:rsidRPr="0066524F">
              <w:rPr>
                <w:rFonts w:eastAsia="Times New Roman" w:cs="Courier New"/>
                <w:lang w:eastAsia="ar-SA"/>
              </w:rPr>
              <w:t>50</w:t>
            </w:r>
            <w:r w:rsidR="00705839" w:rsidRPr="0066524F">
              <w:rPr>
                <w:rFonts w:eastAsia="Times New Roman" w:cs="Courier New"/>
                <w:lang w:eastAsia="ar-SA"/>
              </w:rPr>
              <w:t xml:space="preserve">.000 per sinistro e per periodo di assicurazione, con il limite di 20.000 per singolo veicolo </w:t>
            </w:r>
          </w:p>
        </w:tc>
      </w:tr>
      <w:tr w:rsidR="00841709" w:rsidRPr="00841709" w14:paraId="79DDF0E6" w14:textId="77777777" w:rsidTr="005F065B">
        <w:trPr>
          <w:gridAfter w:val="1"/>
          <w:wAfter w:w="6" w:type="dxa"/>
          <w:trHeight w:val="230"/>
        </w:trPr>
        <w:tc>
          <w:tcPr>
            <w:tcW w:w="2551" w:type="dxa"/>
            <w:vAlign w:val="center"/>
          </w:tcPr>
          <w:p w14:paraId="3FF8A427" w14:textId="77777777" w:rsidR="00705839" w:rsidRPr="00841709" w:rsidRDefault="00705839" w:rsidP="00B603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Terremoto</w:t>
            </w:r>
          </w:p>
        </w:tc>
        <w:tc>
          <w:tcPr>
            <w:tcW w:w="1702" w:type="dxa"/>
            <w:vAlign w:val="center"/>
          </w:tcPr>
          <w:p w14:paraId="40BE3CDE" w14:textId="3976A18B" w:rsidR="00705839" w:rsidRPr="00841709" w:rsidRDefault="00C11773" w:rsidP="00B60373">
            <w:pPr>
              <w:tabs>
                <w:tab w:val="left" w:pos="3645"/>
              </w:tabs>
              <w:suppressAutoHyphens/>
              <w:snapToGrid w:val="0"/>
              <w:spacing w:before="240" w:after="100" w:line="240" w:lineRule="auto"/>
              <w:jc w:val="center"/>
              <w:rPr>
                <w:rFonts w:eastAsia="Times New Roman" w:cs="Courier New"/>
                <w:strike/>
                <w:lang w:eastAsia="ar-SA"/>
              </w:rPr>
            </w:pPr>
            <w:r w:rsidRPr="00841709">
              <w:rPr>
                <w:rFonts w:eastAsia="Times New Roman" w:cs="Courier New"/>
                <w:lang w:eastAsia="ar-SA"/>
              </w:rPr>
              <w:t>Sc.</w:t>
            </w:r>
            <w:r w:rsidR="00705839" w:rsidRPr="00841709">
              <w:rPr>
                <w:rFonts w:eastAsia="Times New Roman" w:cs="Courier New"/>
                <w:lang w:eastAsia="ar-SA"/>
              </w:rPr>
              <w:t xml:space="preserve"> del </w:t>
            </w:r>
            <w:r w:rsidR="001340C7">
              <w:rPr>
                <w:rFonts w:eastAsia="Times New Roman" w:cs="Courier New"/>
                <w:lang w:eastAsia="ar-SA"/>
              </w:rPr>
              <w:t>20</w:t>
            </w:r>
            <w:r w:rsidR="00705839" w:rsidRPr="00841709">
              <w:rPr>
                <w:rFonts w:eastAsia="Times New Roman" w:cs="Courier New"/>
                <w:lang w:eastAsia="ar-SA"/>
              </w:rPr>
              <w:t xml:space="preserve">% </w:t>
            </w:r>
          </w:p>
        </w:tc>
        <w:tc>
          <w:tcPr>
            <w:tcW w:w="1985" w:type="dxa"/>
            <w:vAlign w:val="center"/>
          </w:tcPr>
          <w:p w14:paraId="5D31DC2D" w14:textId="479E7A40" w:rsidR="00705839" w:rsidRPr="00841709" w:rsidRDefault="00267EB5" w:rsidP="00B60373">
            <w:pPr>
              <w:tabs>
                <w:tab w:val="left" w:pos="3645"/>
              </w:tabs>
              <w:suppressAutoHyphens/>
              <w:snapToGrid w:val="0"/>
              <w:spacing w:before="240" w:after="100" w:line="240" w:lineRule="auto"/>
              <w:jc w:val="center"/>
              <w:rPr>
                <w:rFonts w:eastAsia="Times New Roman" w:cs="Courier New"/>
                <w:strike/>
                <w:lang w:eastAsia="ar-SA"/>
              </w:rPr>
            </w:pPr>
            <w:r w:rsidRPr="00841709">
              <w:rPr>
                <w:rFonts w:eastAsia="Times New Roman" w:cs="Courier New"/>
                <w:lang w:eastAsia="ar-SA"/>
              </w:rPr>
              <w:t>M</w:t>
            </w:r>
            <w:r w:rsidR="005340E3" w:rsidRPr="00841709">
              <w:rPr>
                <w:rFonts w:eastAsia="Times New Roman" w:cs="Courier New"/>
                <w:lang w:eastAsia="ar-SA"/>
              </w:rPr>
              <w:t>in 2</w:t>
            </w:r>
            <w:r w:rsidR="001340C7">
              <w:rPr>
                <w:rFonts w:eastAsia="Times New Roman" w:cs="Courier New"/>
                <w:lang w:eastAsia="ar-SA"/>
              </w:rPr>
              <w:t>5</w:t>
            </w:r>
            <w:r w:rsidRPr="00841709">
              <w:rPr>
                <w:rFonts w:eastAsia="Times New Roman" w:cs="Courier New"/>
                <w:lang w:eastAsia="ar-SA"/>
              </w:rPr>
              <w:t xml:space="preserve">.000 </w:t>
            </w:r>
          </w:p>
        </w:tc>
        <w:tc>
          <w:tcPr>
            <w:tcW w:w="3401" w:type="dxa"/>
            <w:vAlign w:val="center"/>
          </w:tcPr>
          <w:p w14:paraId="5CD887C8" w14:textId="6E6D0FE6" w:rsidR="00705839" w:rsidRPr="0066524F" w:rsidRDefault="001340C7" w:rsidP="00B60373">
            <w:pPr>
              <w:tabs>
                <w:tab w:val="left" w:pos="3645"/>
              </w:tabs>
              <w:suppressAutoHyphens/>
              <w:snapToGrid w:val="0"/>
              <w:spacing w:before="240" w:after="100" w:line="240" w:lineRule="auto"/>
              <w:jc w:val="center"/>
              <w:rPr>
                <w:rFonts w:eastAsia="Times New Roman" w:cs="Courier New"/>
                <w:strike/>
                <w:lang w:eastAsia="ar-SA"/>
              </w:rPr>
            </w:pPr>
            <w:r w:rsidRPr="0066524F">
              <w:rPr>
                <w:rFonts w:eastAsia="Times New Roman" w:cs="Courier New"/>
                <w:lang w:eastAsia="ar-SA"/>
              </w:rPr>
              <w:t>1</w:t>
            </w:r>
            <w:r w:rsidR="002F70BC">
              <w:rPr>
                <w:rFonts w:eastAsia="Times New Roman" w:cs="Courier New"/>
                <w:lang w:eastAsia="ar-SA"/>
              </w:rPr>
              <w:t>0</w:t>
            </w:r>
            <w:r w:rsidR="00E10058" w:rsidRPr="0066524F">
              <w:rPr>
                <w:rFonts w:eastAsia="Times New Roman" w:cs="Courier New"/>
                <w:lang w:eastAsia="ar-SA"/>
              </w:rPr>
              <w:t>.000.000 per sinistro e per periodo di assicurazione</w:t>
            </w:r>
          </w:p>
        </w:tc>
      </w:tr>
      <w:tr w:rsidR="00841709" w:rsidRPr="00841709" w14:paraId="2C7F488D" w14:textId="77777777" w:rsidTr="005F065B">
        <w:trPr>
          <w:gridAfter w:val="1"/>
          <w:wAfter w:w="6" w:type="dxa"/>
          <w:trHeight w:val="230"/>
        </w:trPr>
        <w:tc>
          <w:tcPr>
            <w:tcW w:w="2551" w:type="dxa"/>
            <w:vAlign w:val="center"/>
          </w:tcPr>
          <w:p w14:paraId="526FA150" w14:textId="77777777" w:rsidR="00705839" w:rsidRPr="00841709" w:rsidRDefault="00705839" w:rsidP="00B60373">
            <w:pPr>
              <w:tabs>
                <w:tab w:val="left" w:pos="3645"/>
              </w:tabs>
              <w:suppressAutoHyphens/>
              <w:snapToGrid w:val="0"/>
              <w:spacing w:before="120" w:after="100" w:line="240" w:lineRule="auto"/>
              <w:jc w:val="center"/>
              <w:rPr>
                <w:rFonts w:eastAsia="Times New Roman" w:cs="Courier New"/>
                <w:sz w:val="22"/>
                <w:lang w:eastAsia="ar-SA"/>
              </w:rPr>
            </w:pPr>
            <w:r w:rsidRPr="00841709">
              <w:rPr>
                <w:rFonts w:eastAsia="Times New Roman" w:cs="Courier New"/>
                <w:sz w:val="22"/>
                <w:lang w:eastAsia="ar-SA"/>
              </w:rPr>
              <w:t>Inondazioni, alluvioni</w:t>
            </w:r>
          </w:p>
        </w:tc>
        <w:tc>
          <w:tcPr>
            <w:tcW w:w="1702" w:type="dxa"/>
            <w:vAlign w:val="center"/>
          </w:tcPr>
          <w:p w14:paraId="1F8C5A59" w14:textId="53FE10D4" w:rsidR="00705839" w:rsidRPr="00841709" w:rsidRDefault="00C11773" w:rsidP="00B60373">
            <w:pPr>
              <w:tabs>
                <w:tab w:val="left" w:pos="3645"/>
              </w:tabs>
              <w:suppressAutoHyphens/>
              <w:snapToGrid w:val="0"/>
              <w:spacing w:before="120" w:after="100" w:line="240" w:lineRule="auto"/>
              <w:jc w:val="center"/>
              <w:rPr>
                <w:rFonts w:eastAsia="Times New Roman" w:cs="Courier New"/>
                <w:lang w:eastAsia="ar-SA"/>
              </w:rPr>
            </w:pPr>
            <w:r w:rsidRPr="00841709">
              <w:rPr>
                <w:rFonts w:eastAsia="Times New Roman" w:cs="Courier New"/>
                <w:lang w:eastAsia="ar-SA"/>
              </w:rPr>
              <w:t>Sc.</w:t>
            </w:r>
            <w:r w:rsidR="00705839" w:rsidRPr="00841709">
              <w:rPr>
                <w:rFonts w:eastAsia="Times New Roman" w:cs="Courier New"/>
                <w:lang w:eastAsia="ar-SA"/>
              </w:rPr>
              <w:t xml:space="preserve"> </w:t>
            </w:r>
            <w:r w:rsidR="001340C7">
              <w:rPr>
                <w:rFonts w:eastAsia="Times New Roman" w:cs="Courier New"/>
                <w:lang w:eastAsia="ar-SA"/>
              </w:rPr>
              <w:t>20</w:t>
            </w:r>
            <w:r w:rsidR="00705839" w:rsidRPr="00841709">
              <w:rPr>
                <w:rFonts w:eastAsia="Times New Roman" w:cs="Courier New"/>
                <w:lang w:eastAsia="ar-SA"/>
              </w:rPr>
              <w:t xml:space="preserve">% </w:t>
            </w:r>
          </w:p>
        </w:tc>
        <w:tc>
          <w:tcPr>
            <w:tcW w:w="1985" w:type="dxa"/>
            <w:vAlign w:val="center"/>
          </w:tcPr>
          <w:p w14:paraId="6672CB77" w14:textId="54D86D35" w:rsidR="00705839" w:rsidRPr="00841709" w:rsidRDefault="005340E3" w:rsidP="00B60373">
            <w:pPr>
              <w:tabs>
                <w:tab w:val="left" w:pos="3645"/>
              </w:tabs>
              <w:suppressAutoHyphens/>
              <w:snapToGrid w:val="0"/>
              <w:spacing w:before="120" w:after="100" w:line="240" w:lineRule="auto"/>
              <w:jc w:val="center"/>
              <w:rPr>
                <w:rFonts w:eastAsia="Times New Roman" w:cs="Courier New"/>
                <w:strike/>
                <w:lang w:eastAsia="ar-SA"/>
              </w:rPr>
            </w:pPr>
            <w:r w:rsidRPr="00841709">
              <w:rPr>
                <w:rFonts w:eastAsia="Times New Roman" w:cs="Courier New"/>
                <w:lang w:eastAsia="ar-SA"/>
              </w:rPr>
              <w:t xml:space="preserve">Min </w:t>
            </w:r>
            <w:r w:rsidR="001340C7">
              <w:rPr>
                <w:rFonts w:eastAsia="Times New Roman" w:cs="Courier New"/>
                <w:lang w:eastAsia="ar-SA"/>
              </w:rPr>
              <w:t>2</w:t>
            </w:r>
            <w:r w:rsidRPr="00841709">
              <w:rPr>
                <w:rFonts w:eastAsia="Times New Roman" w:cs="Courier New"/>
                <w:lang w:eastAsia="ar-SA"/>
              </w:rPr>
              <w:t>5</w:t>
            </w:r>
            <w:r w:rsidR="00705839" w:rsidRPr="00841709">
              <w:rPr>
                <w:rFonts w:eastAsia="Times New Roman" w:cs="Courier New"/>
                <w:lang w:eastAsia="ar-SA"/>
              </w:rPr>
              <w:t>.000</w:t>
            </w:r>
            <w:r w:rsidR="00C2080B" w:rsidRPr="00841709">
              <w:rPr>
                <w:rFonts w:eastAsia="Times New Roman" w:cs="Courier New"/>
                <w:lang w:eastAsia="ar-SA"/>
              </w:rPr>
              <w:t xml:space="preserve"> </w:t>
            </w:r>
          </w:p>
        </w:tc>
        <w:tc>
          <w:tcPr>
            <w:tcW w:w="3401" w:type="dxa"/>
            <w:vAlign w:val="center"/>
          </w:tcPr>
          <w:p w14:paraId="5CF48AD7" w14:textId="4137E7EF" w:rsidR="00705839" w:rsidRPr="0066524F" w:rsidRDefault="001340C7" w:rsidP="00B60373">
            <w:pPr>
              <w:tabs>
                <w:tab w:val="left" w:pos="3645"/>
              </w:tabs>
              <w:suppressAutoHyphens/>
              <w:snapToGrid w:val="0"/>
              <w:spacing w:before="120" w:after="100" w:line="240" w:lineRule="auto"/>
              <w:jc w:val="center"/>
              <w:rPr>
                <w:rFonts w:eastAsia="Times New Roman" w:cs="Courier New"/>
                <w:lang w:eastAsia="ar-SA"/>
              </w:rPr>
            </w:pPr>
            <w:r w:rsidRPr="0066524F">
              <w:rPr>
                <w:rFonts w:eastAsia="Times New Roman" w:cs="Courier New"/>
                <w:lang w:eastAsia="ar-SA"/>
              </w:rPr>
              <w:t>1</w:t>
            </w:r>
            <w:r w:rsidR="002F70BC">
              <w:rPr>
                <w:rFonts w:eastAsia="Times New Roman" w:cs="Courier New"/>
                <w:lang w:eastAsia="ar-SA"/>
              </w:rPr>
              <w:t>0</w:t>
            </w:r>
            <w:r w:rsidR="00734839" w:rsidRPr="0066524F">
              <w:rPr>
                <w:rFonts w:eastAsia="Times New Roman" w:cs="Courier New"/>
                <w:lang w:eastAsia="ar-SA"/>
              </w:rPr>
              <w:t>.000.000 per sinistro e per periodo di assicurazione</w:t>
            </w:r>
          </w:p>
        </w:tc>
      </w:tr>
      <w:tr w:rsidR="00397416" w:rsidRPr="00841709" w14:paraId="7F9AA350" w14:textId="77777777" w:rsidTr="00577050">
        <w:trPr>
          <w:gridAfter w:val="1"/>
          <w:wAfter w:w="6" w:type="dxa"/>
          <w:trHeight w:val="230"/>
        </w:trPr>
        <w:tc>
          <w:tcPr>
            <w:tcW w:w="2551" w:type="dxa"/>
            <w:vAlign w:val="center"/>
          </w:tcPr>
          <w:p w14:paraId="2A0F1906" w14:textId="77777777" w:rsidR="00397416" w:rsidRPr="00841709" w:rsidRDefault="00397416" w:rsidP="00397416">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 xml:space="preserve">Allagamenti </w:t>
            </w:r>
          </w:p>
        </w:tc>
        <w:tc>
          <w:tcPr>
            <w:tcW w:w="1702" w:type="dxa"/>
          </w:tcPr>
          <w:p w14:paraId="203FBFD1" w14:textId="432D60AE" w:rsidR="00397416" w:rsidRPr="00841709" w:rsidRDefault="0046430C" w:rsidP="00397416">
            <w:pPr>
              <w:tabs>
                <w:tab w:val="left" w:pos="3645"/>
              </w:tabs>
              <w:suppressAutoHyphens/>
              <w:snapToGrid w:val="0"/>
              <w:spacing w:before="240" w:after="100" w:line="240" w:lineRule="auto"/>
              <w:jc w:val="center"/>
              <w:rPr>
                <w:rFonts w:eastAsia="Times New Roman" w:cs="Courier New"/>
                <w:strike/>
                <w:lang w:eastAsia="ar-SA"/>
              </w:rPr>
            </w:pPr>
            <w:r>
              <w:t>Nessuno</w:t>
            </w:r>
          </w:p>
        </w:tc>
        <w:tc>
          <w:tcPr>
            <w:tcW w:w="1985" w:type="dxa"/>
          </w:tcPr>
          <w:p w14:paraId="48AE7716" w14:textId="5E7C2355" w:rsidR="00397416" w:rsidRPr="00841709" w:rsidRDefault="0046430C" w:rsidP="00397416">
            <w:pPr>
              <w:tabs>
                <w:tab w:val="left" w:pos="3645"/>
              </w:tabs>
              <w:suppressAutoHyphens/>
              <w:snapToGrid w:val="0"/>
              <w:spacing w:before="240" w:after="100" w:line="240" w:lineRule="auto"/>
              <w:jc w:val="center"/>
              <w:rPr>
                <w:rFonts w:eastAsia="Times New Roman" w:cs="Courier New"/>
                <w:lang w:eastAsia="ar-SA"/>
              </w:rPr>
            </w:pPr>
            <w:r w:rsidRPr="0046430C">
              <w:t>Franchigia Frontale</w:t>
            </w:r>
          </w:p>
        </w:tc>
        <w:tc>
          <w:tcPr>
            <w:tcW w:w="3401" w:type="dxa"/>
            <w:vAlign w:val="center"/>
          </w:tcPr>
          <w:p w14:paraId="681B6FBD" w14:textId="4C7A9644" w:rsidR="00397416" w:rsidRPr="0066524F" w:rsidRDefault="0046430C" w:rsidP="00397416">
            <w:pPr>
              <w:tabs>
                <w:tab w:val="left" w:pos="3645"/>
              </w:tabs>
              <w:suppressAutoHyphens/>
              <w:snapToGrid w:val="0"/>
              <w:spacing w:before="240" w:after="100" w:line="240" w:lineRule="auto"/>
              <w:jc w:val="center"/>
              <w:rPr>
                <w:rFonts w:eastAsia="Times New Roman" w:cs="Courier New"/>
                <w:lang w:eastAsia="ar-SA"/>
              </w:rPr>
            </w:pPr>
            <w:r>
              <w:rPr>
                <w:rFonts w:eastAsia="Times New Roman" w:cs="Courier New"/>
                <w:lang w:eastAsia="ar-SA"/>
              </w:rPr>
              <w:t>2</w:t>
            </w:r>
            <w:r w:rsidR="00397416" w:rsidRPr="0066524F">
              <w:rPr>
                <w:rFonts w:eastAsia="Times New Roman" w:cs="Courier New"/>
                <w:lang w:eastAsia="ar-SA"/>
              </w:rPr>
              <w:t>.000.000 per sinistro e per periodo di assicurazione</w:t>
            </w:r>
          </w:p>
        </w:tc>
      </w:tr>
      <w:tr w:rsidR="001340C7" w:rsidRPr="00841709" w14:paraId="4CF6EBC8"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6A78255A" w14:textId="77777777" w:rsidR="001340C7" w:rsidRPr="00841709" w:rsidRDefault="001340C7" w:rsidP="001340C7">
            <w:pPr>
              <w:tabs>
                <w:tab w:val="left" w:pos="3645"/>
              </w:tabs>
              <w:suppressAutoHyphens/>
              <w:snapToGrid w:val="0"/>
              <w:spacing w:before="120" w:after="100" w:line="240" w:lineRule="auto"/>
              <w:jc w:val="center"/>
              <w:rPr>
                <w:rFonts w:eastAsia="Times New Roman" w:cs="Courier New"/>
                <w:sz w:val="22"/>
                <w:lang w:eastAsia="ar-SA"/>
              </w:rPr>
            </w:pPr>
            <w:r w:rsidRPr="00841709">
              <w:rPr>
                <w:rFonts w:eastAsia="Times New Roman" w:cs="Courier New"/>
                <w:sz w:val="22"/>
                <w:lang w:eastAsia="ar-SA"/>
              </w:rPr>
              <w:t>Eventi atmosferici</w:t>
            </w:r>
          </w:p>
        </w:tc>
        <w:tc>
          <w:tcPr>
            <w:tcW w:w="1702" w:type="dxa"/>
            <w:tcBorders>
              <w:top w:val="dotted" w:sz="4" w:space="0" w:color="auto"/>
              <w:left w:val="dotted" w:sz="4" w:space="0" w:color="auto"/>
              <w:bottom w:val="dotted" w:sz="4" w:space="0" w:color="auto"/>
              <w:right w:val="dotted" w:sz="4" w:space="0" w:color="auto"/>
            </w:tcBorders>
            <w:vAlign w:val="center"/>
          </w:tcPr>
          <w:p w14:paraId="1E3DE01D" w14:textId="634D2B32" w:rsidR="001340C7" w:rsidRPr="00841709" w:rsidRDefault="00397416" w:rsidP="001340C7">
            <w:pPr>
              <w:tabs>
                <w:tab w:val="left" w:pos="3645"/>
              </w:tabs>
              <w:suppressAutoHyphens/>
              <w:snapToGrid w:val="0"/>
              <w:spacing w:before="120" w:after="100" w:line="240" w:lineRule="auto"/>
              <w:jc w:val="center"/>
              <w:rPr>
                <w:rFonts w:eastAsia="Times New Roman" w:cs="Courier New"/>
                <w:lang w:eastAsia="ar-SA"/>
              </w:rPr>
            </w:pPr>
            <w:r>
              <w:rPr>
                <w:rFonts w:eastAsia="Times New Roman" w:cs="Courier New"/>
                <w:lang w:eastAsia="ar-SA"/>
              </w:rPr>
              <w:t>Sc. 10%</w:t>
            </w:r>
          </w:p>
        </w:tc>
        <w:tc>
          <w:tcPr>
            <w:tcW w:w="1985" w:type="dxa"/>
            <w:tcBorders>
              <w:top w:val="dotted" w:sz="4" w:space="0" w:color="auto"/>
              <w:left w:val="dotted" w:sz="4" w:space="0" w:color="auto"/>
              <w:bottom w:val="dotted" w:sz="4" w:space="0" w:color="auto"/>
              <w:right w:val="dotted" w:sz="4" w:space="0" w:color="auto"/>
            </w:tcBorders>
            <w:vAlign w:val="center"/>
          </w:tcPr>
          <w:p w14:paraId="46CB7A06" w14:textId="54B4F046" w:rsidR="001340C7" w:rsidRPr="00841709" w:rsidRDefault="00397416" w:rsidP="001340C7">
            <w:pPr>
              <w:tabs>
                <w:tab w:val="left" w:pos="3645"/>
              </w:tabs>
              <w:suppressAutoHyphens/>
              <w:snapToGrid w:val="0"/>
              <w:spacing w:before="120" w:after="100" w:line="240" w:lineRule="auto"/>
              <w:jc w:val="center"/>
              <w:rPr>
                <w:rFonts w:eastAsia="Times New Roman" w:cs="Courier New"/>
                <w:lang w:eastAsia="ar-SA"/>
              </w:rPr>
            </w:pPr>
            <w:r>
              <w:rPr>
                <w:rFonts w:eastAsia="Times New Roman" w:cs="Courier New"/>
                <w:lang w:eastAsia="ar-SA"/>
              </w:rPr>
              <w:t>Min. € 2.500</w:t>
            </w:r>
          </w:p>
        </w:tc>
        <w:tc>
          <w:tcPr>
            <w:tcW w:w="3401" w:type="dxa"/>
            <w:tcBorders>
              <w:top w:val="dotted" w:sz="4" w:space="0" w:color="auto"/>
              <w:left w:val="dotted" w:sz="4" w:space="0" w:color="auto"/>
              <w:bottom w:val="dotted" w:sz="4" w:space="0" w:color="auto"/>
              <w:right w:val="dotted" w:sz="4" w:space="0" w:color="auto"/>
            </w:tcBorders>
            <w:vAlign w:val="center"/>
          </w:tcPr>
          <w:p w14:paraId="07150895" w14:textId="4570FC4C" w:rsidR="001340C7" w:rsidRPr="0066524F" w:rsidRDefault="001340C7" w:rsidP="001340C7">
            <w:pPr>
              <w:tabs>
                <w:tab w:val="left" w:pos="3645"/>
              </w:tabs>
              <w:suppressAutoHyphens/>
              <w:snapToGrid w:val="0"/>
              <w:spacing w:before="120" w:after="100" w:line="240" w:lineRule="auto"/>
              <w:jc w:val="center"/>
              <w:rPr>
                <w:rFonts w:eastAsia="Times New Roman" w:cs="Courier New"/>
                <w:strike/>
                <w:lang w:eastAsia="ar-SA"/>
              </w:rPr>
            </w:pPr>
            <w:r w:rsidRPr="0066524F">
              <w:rPr>
                <w:rFonts w:eastAsia="Times New Roman" w:cs="Courier New"/>
                <w:lang w:eastAsia="ar-SA"/>
              </w:rPr>
              <w:t>5.000.000 per sinistro e per periodo di assicurazione</w:t>
            </w:r>
          </w:p>
        </w:tc>
      </w:tr>
      <w:tr w:rsidR="009062FC" w:rsidRPr="00841709" w14:paraId="7752A22B"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4505F264" w14:textId="73E5CEE2" w:rsidR="009062FC" w:rsidRPr="00841709" w:rsidRDefault="009062FC" w:rsidP="00C11773">
            <w:pPr>
              <w:tabs>
                <w:tab w:val="left" w:pos="3645"/>
              </w:tabs>
              <w:suppressAutoHyphens/>
              <w:snapToGrid w:val="0"/>
              <w:spacing w:before="120" w:after="100" w:line="240" w:lineRule="auto"/>
              <w:jc w:val="center"/>
              <w:rPr>
                <w:rFonts w:eastAsia="Times New Roman" w:cs="Courier New"/>
                <w:sz w:val="22"/>
                <w:lang w:eastAsia="ar-SA"/>
              </w:rPr>
            </w:pPr>
            <w:r>
              <w:rPr>
                <w:rFonts w:eastAsia="Times New Roman" w:cs="Courier New"/>
                <w:sz w:val="22"/>
                <w:lang w:eastAsia="ar-SA"/>
              </w:rPr>
              <w:t>Acqua piovana</w:t>
            </w:r>
          </w:p>
        </w:tc>
        <w:tc>
          <w:tcPr>
            <w:tcW w:w="1702" w:type="dxa"/>
            <w:tcBorders>
              <w:top w:val="dotted" w:sz="4" w:space="0" w:color="auto"/>
              <w:left w:val="dotted" w:sz="4" w:space="0" w:color="auto"/>
              <w:bottom w:val="dotted" w:sz="4" w:space="0" w:color="auto"/>
              <w:right w:val="dotted" w:sz="4" w:space="0" w:color="auto"/>
            </w:tcBorders>
            <w:vAlign w:val="center"/>
          </w:tcPr>
          <w:p w14:paraId="1030B382" w14:textId="7D70DA33" w:rsidR="009062FC" w:rsidRPr="00841709" w:rsidRDefault="009062FC" w:rsidP="00C11773">
            <w:pPr>
              <w:tabs>
                <w:tab w:val="left" w:pos="3645"/>
              </w:tabs>
              <w:suppressAutoHyphens/>
              <w:snapToGrid w:val="0"/>
              <w:spacing w:before="120" w:after="100" w:line="240" w:lineRule="auto"/>
              <w:jc w:val="center"/>
              <w:rPr>
                <w:rFonts w:eastAsia="Times New Roman" w:cs="Courier New"/>
                <w:lang w:eastAsia="ar-SA"/>
              </w:rPr>
            </w:pPr>
            <w:r>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37633926" w14:textId="7868DBD0" w:rsidR="009062FC" w:rsidRPr="00841709" w:rsidRDefault="00394F09" w:rsidP="00C11773">
            <w:pPr>
              <w:tabs>
                <w:tab w:val="left" w:pos="3645"/>
              </w:tabs>
              <w:suppressAutoHyphens/>
              <w:snapToGrid w:val="0"/>
              <w:spacing w:before="120" w:after="100" w:line="240" w:lineRule="auto"/>
              <w:jc w:val="center"/>
              <w:rPr>
                <w:rFonts w:eastAsia="Times New Roman" w:cs="Courier New"/>
                <w:lang w:eastAsia="ar-SA"/>
              </w:rPr>
            </w:pPr>
            <w:r w:rsidRPr="00394F09">
              <w:rPr>
                <w:rFonts w:eastAsia="Times New Roman" w:cs="Courier New"/>
                <w:lang w:eastAsia="ar-SA"/>
              </w:rPr>
              <w:t>Franchigia Frontale</w:t>
            </w:r>
          </w:p>
        </w:tc>
        <w:tc>
          <w:tcPr>
            <w:tcW w:w="3401" w:type="dxa"/>
            <w:tcBorders>
              <w:top w:val="dotted" w:sz="4" w:space="0" w:color="auto"/>
              <w:left w:val="dotted" w:sz="4" w:space="0" w:color="auto"/>
              <w:bottom w:val="dotted" w:sz="4" w:space="0" w:color="auto"/>
              <w:right w:val="dotted" w:sz="4" w:space="0" w:color="auto"/>
            </w:tcBorders>
            <w:vAlign w:val="center"/>
          </w:tcPr>
          <w:p w14:paraId="7494461C" w14:textId="4E199723" w:rsidR="009062FC" w:rsidRPr="0066524F" w:rsidRDefault="009062FC" w:rsidP="00C11773">
            <w:pPr>
              <w:tabs>
                <w:tab w:val="left" w:pos="3645"/>
              </w:tabs>
              <w:suppressAutoHyphens/>
              <w:snapToGrid w:val="0"/>
              <w:spacing w:before="120" w:after="100" w:line="240" w:lineRule="auto"/>
              <w:jc w:val="center"/>
              <w:rPr>
                <w:rFonts w:eastAsia="Times New Roman" w:cs="Courier New"/>
                <w:lang w:eastAsia="ar-SA"/>
              </w:rPr>
            </w:pPr>
            <w:r w:rsidRPr="0066524F">
              <w:rPr>
                <w:rFonts w:eastAsia="Times New Roman" w:cs="Courier New"/>
                <w:lang w:eastAsia="ar-SA"/>
              </w:rPr>
              <w:t>300.000 per sinistro e per periodo di assicurazione</w:t>
            </w:r>
          </w:p>
        </w:tc>
      </w:tr>
      <w:tr w:rsidR="00841709" w:rsidRPr="00841709" w14:paraId="3FE84746"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37C04594"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Grandine su fragili</w:t>
            </w:r>
          </w:p>
        </w:tc>
        <w:tc>
          <w:tcPr>
            <w:tcW w:w="1702" w:type="dxa"/>
            <w:tcBorders>
              <w:top w:val="dotted" w:sz="4" w:space="0" w:color="auto"/>
              <w:left w:val="dotted" w:sz="4" w:space="0" w:color="auto"/>
              <w:bottom w:val="dotted" w:sz="4" w:space="0" w:color="auto"/>
              <w:right w:val="dotted" w:sz="4" w:space="0" w:color="auto"/>
            </w:tcBorders>
            <w:vAlign w:val="center"/>
          </w:tcPr>
          <w:p w14:paraId="663A0426" w14:textId="759A0C71" w:rsidR="00C11773" w:rsidRPr="00841709" w:rsidRDefault="003D3385"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 xml:space="preserve">Nessuno </w:t>
            </w:r>
          </w:p>
        </w:tc>
        <w:tc>
          <w:tcPr>
            <w:tcW w:w="1985" w:type="dxa"/>
            <w:tcBorders>
              <w:top w:val="dotted" w:sz="4" w:space="0" w:color="auto"/>
              <w:left w:val="dotted" w:sz="4" w:space="0" w:color="auto"/>
              <w:bottom w:val="dotted" w:sz="4" w:space="0" w:color="auto"/>
              <w:right w:val="dotted" w:sz="4" w:space="0" w:color="auto"/>
            </w:tcBorders>
            <w:vAlign w:val="center"/>
          </w:tcPr>
          <w:p w14:paraId="5ABE0749" w14:textId="51B8DAE1" w:rsidR="00C11773" w:rsidRPr="00841709" w:rsidRDefault="00394F09" w:rsidP="00C11773">
            <w:pPr>
              <w:tabs>
                <w:tab w:val="left" w:pos="3645"/>
              </w:tabs>
              <w:suppressAutoHyphens/>
              <w:snapToGrid w:val="0"/>
              <w:spacing w:before="240" w:after="100" w:line="240" w:lineRule="auto"/>
              <w:jc w:val="center"/>
              <w:rPr>
                <w:rFonts w:eastAsia="Times New Roman" w:cs="Courier New"/>
                <w:lang w:eastAsia="ar-SA"/>
              </w:rPr>
            </w:pPr>
            <w:r w:rsidRPr="00394F09">
              <w:rPr>
                <w:rFonts w:eastAsia="Times New Roman" w:cs="Courier New"/>
                <w:lang w:eastAsia="ar-SA"/>
              </w:rPr>
              <w:t>Franchigia Frontale</w:t>
            </w:r>
          </w:p>
        </w:tc>
        <w:tc>
          <w:tcPr>
            <w:tcW w:w="3401" w:type="dxa"/>
            <w:tcBorders>
              <w:top w:val="dotted" w:sz="4" w:space="0" w:color="auto"/>
              <w:left w:val="dotted" w:sz="4" w:space="0" w:color="auto"/>
              <w:bottom w:val="dotted" w:sz="4" w:space="0" w:color="auto"/>
              <w:right w:val="dotted" w:sz="4" w:space="0" w:color="auto"/>
            </w:tcBorders>
            <w:vAlign w:val="center"/>
          </w:tcPr>
          <w:p w14:paraId="472A616C" w14:textId="34EDAD99" w:rsidR="00C11773" w:rsidRPr="0066524F" w:rsidRDefault="005340E3" w:rsidP="00C11773">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10</w:t>
            </w:r>
            <w:r w:rsidR="00C11773" w:rsidRPr="0066524F">
              <w:rPr>
                <w:rFonts w:eastAsia="Times New Roman" w:cs="Courier New"/>
                <w:lang w:eastAsia="ar-SA"/>
              </w:rPr>
              <w:t>0.000 per sinistro e per periodo di assicurazione</w:t>
            </w:r>
          </w:p>
        </w:tc>
      </w:tr>
      <w:tr w:rsidR="00841709" w:rsidRPr="00841709" w14:paraId="1528F71A"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4D031681"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Sovraccarico neve e/o ghiaccio</w:t>
            </w:r>
          </w:p>
        </w:tc>
        <w:tc>
          <w:tcPr>
            <w:tcW w:w="1702" w:type="dxa"/>
            <w:tcBorders>
              <w:top w:val="dotted" w:sz="4" w:space="0" w:color="auto"/>
              <w:left w:val="dotted" w:sz="4" w:space="0" w:color="auto"/>
              <w:bottom w:val="dotted" w:sz="4" w:space="0" w:color="auto"/>
              <w:right w:val="dotted" w:sz="4" w:space="0" w:color="auto"/>
            </w:tcBorders>
            <w:vAlign w:val="center"/>
          </w:tcPr>
          <w:p w14:paraId="0A83370C"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Sc. 10%</w:t>
            </w:r>
          </w:p>
        </w:tc>
        <w:tc>
          <w:tcPr>
            <w:tcW w:w="1985" w:type="dxa"/>
            <w:tcBorders>
              <w:top w:val="dotted" w:sz="4" w:space="0" w:color="auto"/>
              <w:left w:val="dotted" w:sz="4" w:space="0" w:color="auto"/>
              <w:bottom w:val="dotted" w:sz="4" w:space="0" w:color="auto"/>
              <w:right w:val="dotted" w:sz="4" w:space="0" w:color="auto"/>
            </w:tcBorders>
            <w:vAlign w:val="center"/>
          </w:tcPr>
          <w:p w14:paraId="66E37537" w14:textId="318CAFC8" w:rsidR="00C11773" w:rsidRPr="00841709" w:rsidRDefault="0046430C" w:rsidP="00C11773">
            <w:pPr>
              <w:tabs>
                <w:tab w:val="left" w:pos="3645"/>
              </w:tabs>
              <w:suppressAutoHyphens/>
              <w:snapToGrid w:val="0"/>
              <w:spacing w:before="240" w:after="100" w:line="240" w:lineRule="auto"/>
              <w:jc w:val="center"/>
              <w:rPr>
                <w:rFonts w:eastAsia="Times New Roman" w:cs="Courier New"/>
                <w:lang w:eastAsia="ar-SA"/>
              </w:rPr>
            </w:pPr>
            <w:r>
              <w:rPr>
                <w:rFonts w:eastAsia="Times New Roman" w:cs="Courier New"/>
                <w:lang w:eastAsia="ar-SA"/>
              </w:rPr>
              <w:t>Min. € 10.000</w:t>
            </w:r>
          </w:p>
        </w:tc>
        <w:tc>
          <w:tcPr>
            <w:tcW w:w="3401" w:type="dxa"/>
            <w:tcBorders>
              <w:top w:val="dotted" w:sz="4" w:space="0" w:color="auto"/>
              <w:left w:val="dotted" w:sz="4" w:space="0" w:color="auto"/>
              <w:bottom w:val="dotted" w:sz="4" w:space="0" w:color="auto"/>
              <w:right w:val="dotted" w:sz="4" w:space="0" w:color="auto"/>
            </w:tcBorders>
            <w:vAlign w:val="center"/>
          </w:tcPr>
          <w:p w14:paraId="3F149F1D" w14:textId="728053FE" w:rsidR="00C11773" w:rsidRPr="0066524F" w:rsidRDefault="001340C7" w:rsidP="00C11773">
            <w:pPr>
              <w:tabs>
                <w:tab w:val="left" w:pos="3645"/>
              </w:tabs>
              <w:suppressAutoHyphens/>
              <w:snapToGrid w:val="0"/>
              <w:spacing w:before="240" w:after="100" w:line="240" w:lineRule="auto"/>
              <w:jc w:val="center"/>
              <w:rPr>
                <w:rFonts w:eastAsia="Times New Roman" w:cs="Courier New"/>
                <w:strike/>
                <w:lang w:eastAsia="ar-SA"/>
              </w:rPr>
            </w:pPr>
            <w:r w:rsidRPr="0066524F">
              <w:rPr>
                <w:rFonts w:eastAsia="Times New Roman" w:cs="Courier New"/>
                <w:lang w:eastAsia="ar-SA"/>
              </w:rPr>
              <w:t>1</w:t>
            </w:r>
            <w:r w:rsidR="00734839" w:rsidRPr="0066524F">
              <w:rPr>
                <w:rFonts w:eastAsia="Times New Roman" w:cs="Courier New"/>
                <w:lang w:eastAsia="ar-SA"/>
              </w:rPr>
              <w:t>.</w:t>
            </w:r>
            <w:r w:rsidRPr="0066524F">
              <w:rPr>
                <w:rFonts w:eastAsia="Times New Roman" w:cs="Courier New"/>
                <w:lang w:eastAsia="ar-SA"/>
              </w:rPr>
              <w:t>5</w:t>
            </w:r>
            <w:r w:rsidR="00734839" w:rsidRPr="0066524F">
              <w:rPr>
                <w:rFonts w:eastAsia="Times New Roman" w:cs="Courier New"/>
                <w:lang w:eastAsia="ar-SA"/>
              </w:rPr>
              <w:t>00.000 per sinistro e per periodo di assicurazione</w:t>
            </w:r>
          </w:p>
        </w:tc>
      </w:tr>
      <w:tr w:rsidR="00841709" w:rsidRPr="00841709" w14:paraId="41F70E5A"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0DEE422D"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Gelo e Ghiaccio</w:t>
            </w:r>
          </w:p>
        </w:tc>
        <w:tc>
          <w:tcPr>
            <w:tcW w:w="1702" w:type="dxa"/>
            <w:tcBorders>
              <w:top w:val="dotted" w:sz="4" w:space="0" w:color="auto"/>
              <w:left w:val="dotted" w:sz="4" w:space="0" w:color="auto"/>
              <w:bottom w:val="dotted" w:sz="4" w:space="0" w:color="auto"/>
              <w:right w:val="dotted" w:sz="4" w:space="0" w:color="auto"/>
            </w:tcBorders>
            <w:vAlign w:val="center"/>
          </w:tcPr>
          <w:p w14:paraId="086D7784"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6A8EBB26" w14:textId="2B693688" w:rsidR="00C11773" w:rsidRPr="00841709" w:rsidRDefault="00394F09" w:rsidP="00C11773">
            <w:pPr>
              <w:tabs>
                <w:tab w:val="left" w:pos="3645"/>
              </w:tabs>
              <w:suppressAutoHyphens/>
              <w:snapToGrid w:val="0"/>
              <w:spacing w:before="240" w:after="100" w:line="240" w:lineRule="auto"/>
              <w:jc w:val="center"/>
              <w:rPr>
                <w:rFonts w:eastAsia="Times New Roman" w:cs="Courier New"/>
                <w:lang w:eastAsia="ar-SA"/>
              </w:rPr>
            </w:pPr>
            <w:r w:rsidRPr="00394F09">
              <w:rPr>
                <w:rFonts w:eastAsia="Times New Roman" w:cs="Courier New"/>
                <w:lang w:eastAsia="ar-SA"/>
              </w:rPr>
              <w:t>Franchigia Frontale</w:t>
            </w:r>
          </w:p>
        </w:tc>
        <w:tc>
          <w:tcPr>
            <w:tcW w:w="3401" w:type="dxa"/>
            <w:tcBorders>
              <w:top w:val="dotted" w:sz="4" w:space="0" w:color="auto"/>
              <w:left w:val="dotted" w:sz="4" w:space="0" w:color="auto"/>
              <w:bottom w:val="dotted" w:sz="4" w:space="0" w:color="auto"/>
              <w:right w:val="dotted" w:sz="4" w:space="0" w:color="auto"/>
            </w:tcBorders>
            <w:vAlign w:val="center"/>
          </w:tcPr>
          <w:p w14:paraId="00AE837D" w14:textId="38499F78" w:rsidR="00C11773" w:rsidRPr="0066524F" w:rsidRDefault="001340C7" w:rsidP="00C11773">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1</w:t>
            </w:r>
            <w:r w:rsidR="00C11773" w:rsidRPr="0066524F">
              <w:rPr>
                <w:rFonts w:eastAsia="Times New Roman" w:cs="Courier New"/>
                <w:lang w:eastAsia="ar-SA"/>
              </w:rPr>
              <w:t>00.000 per sinistro e per periodo di assicurazione</w:t>
            </w:r>
          </w:p>
        </w:tc>
      </w:tr>
      <w:tr w:rsidR="00841709" w:rsidRPr="00841709" w14:paraId="68689F1B"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3DEE7886"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lastRenderedPageBreak/>
              <w:t>Eventi socio-politici escluso imbrattamento muri</w:t>
            </w:r>
          </w:p>
        </w:tc>
        <w:tc>
          <w:tcPr>
            <w:tcW w:w="1702" w:type="dxa"/>
            <w:tcBorders>
              <w:top w:val="dotted" w:sz="4" w:space="0" w:color="auto"/>
              <w:left w:val="dotted" w:sz="4" w:space="0" w:color="auto"/>
              <w:bottom w:val="dotted" w:sz="4" w:space="0" w:color="auto"/>
              <w:right w:val="dotted" w:sz="4" w:space="0" w:color="auto"/>
            </w:tcBorders>
            <w:vAlign w:val="center"/>
          </w:tcPr>
          <w:p w14:paraId="00928C38" w14:textId="3840FC72"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Sc. 10%</w:t>
            </w:r>
          </w:p>
        </w:tc>
        <w:tc>
          <w:tcPr>
            <w:tcW w:w="1985" w:type="dxa"/>
            <w:tcBorders>
              <w:top w:val="dotted" w:sz="4" w:space="0" w:color="auto"/>
              <w:left w:val="dotted" w:sz="4" w:space="0" w:color="auto"/>
              <w:bottom w:val="dotted" w:sz="4" w:space="0" w:color="auto"/>
              <w:right w:val="dotted" w:sz="4" w:space="0" w:color="auto"/>
            </w:tcBorders>
            <w:vAlign w:val="center"/>
          </w:tcPr>
          <w:p w14:paraId="1119E42A" w14:textId="2138C3B3"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 xml:space="preserve">Min </w:t>
            </w:r>
            <w:r w:rsidR="005340E3" w:rsidRPr="00841709">
              <w:rPr>
                <w:rFonts w:eastAsia="Times New Roman" w:cs="Courier New"/>
                <w:lang w:eastAsia="ar-SA"/>
              </w:rPr>
              <w:t>5.000</w:t>
            </w:r>
          </w:p>
        </w:tc>
        <w:tc>
          <w:tcPr>
            <w:tcW w:w="3401" w:type="dxa"/>
            <w:tcBorders>
              <w:top w:val="dotted" w:sz="4" w:space="0" w:color="auto"/>
              <w:left w:val="dotted" w:sz="4" w:space="0" w:color="auto"/>
              <w:bottom w:val="dotted" w:sz="4" w:space="0" w:color="auto"/>
              <w:right w:val="dotted" w:sz="4" w:space="0" w:color="auto"/>
            </w:tcBorders>
            <w:vAlign w:val="center"/>
          </w:tcPr>
          <w:p w14:paraId="2952CBFE" w14:textId="69993B1E" w:rsidR="00C11773" w:rsidRPr="0066524F" w:rsidRDefault="00734839" w:rsidP="00C11773">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5.000.000 per sinistro e per periodo di assicurazione</w:t>
            </w:r>
          </w:p>
        </w:tc>
      </w:tr>
      <w:tr w:rsidR="00841709" w:rsidRPr="00841709" w14:paraId="317A1518"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10ACD07A"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Imbrattamento muri</w:t>
            </w:r>
          </w:p>
        </w:tc>
        <w:tc>
          <w:tcPr>
            <w:tcW w:w="1702" w:type="dxa"/>
            <w:tcBorders>
              <w:top w:val="dotted" w:sz="4" w:space="0" w:color="auto"/>
              <w:left w:val="dotted" w:sz="4" w:space="0" w:color="auto"/>
              <w:bottom w:val="dotted" w:sz="4" w:space="0" w:color="auto"/>
              <w:right w:val="dotted" w:sz="4" w:space="0" w:color="auto"/>
            </w:tcBorders>
            <w:vAlign w:val="center"/>
          </w:tcPr>
          <w:p w14:paraId="50C68547"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6AF3CE08" w14:textId="5331C79E" w:rsidR="00C11773" w:rsidRPr="00841709" w:rsidRDefault="00394F09" w:rsidP="00C11773">
            <w:pPr>
              <w:tabs>
                <w:tab w:val="left" w:pos="3645"/>
              </w:tabs>
              <w:suppressAutoHyphens/>
              <w:snapToGrid w:val="0"/>
              <w:spacing w:before="240" w:after="100" w:line="240" w:lineRule="auto"/>
              <w:jc w:val="center"/>
              <w:rPr>
                <w:rFonts w:eastAsia="Times New Roman" w:cs="Courier New"/>
                <w:lang w:eastAsia="ar-SA"/>
              </w:rPr>
            </w:pPr>
            <w:r w:rsidRPr="00394F09">
              <w:rPr>
                <w:rFonts w:eastAsia="Times New Roman" w:cs="Courier New"/>
                <w:lang w:eastAsia="ar-SA"/>
              </w:rPr>
              <w:t>Franchigia Frontale</w:t>
            </w:r>
          </w:p>
        </w:tc>
        <w:tc>
          <w:tcPr>
            <w:tcW w:w="3401" w:type="dxa"/>
            <w:tcBorders>
              <w:top w:val="dotted" w:sz="4" w:space="0" w:color="auto"/>
              <w:left w:val="dotted" w:sz="4" w:space="0" w:color="auto"/>
              <w:bottom w:val="dotted" w:sz="4" w:space="0" w:color="auto"/>
              <w:right w:val="dotted" w:sz="4" w:space="0" w:color="auto"/>
            </w:tcBorders>
            <w:vAlign w:val="center"/>
          </w:tcPr>
          <w:p w14:paraId="2633EF8F" w14:textId="77777777" w:rsidR="00C11773" w:rsidRPr="0066524F"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 xml:space="preserve">50.000 per sinistro e per periodo di assicurazione </w:t>
            </w:r>
          </w:p>
        </w:tc>
      </w:tr>
      <w:tr w:rsidR="00841709" w:rsidRPr="00841709" w14:paraId="58033D1F"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338812E2"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Terrorismo sabotaggio</w:t>
            </w:r>
          </w:p>
        </w:tc>
        <w:tc>
          <w:tcPr>
            <w:tcW w:w="1702" w:type="dxa"/>
            <w:tcBorders>
              <w:top w:val="dotted" w:sz="4" w:space="0" w:color="auto"/>
              <w:left w:val="dotted" w:sz="4" w:space="0" w:color="auto"/>
              <w:bottom w:val="dotted" w:sz="4" w:space="0" w:color="auto"/>
              <w:right w:val="dotted" w:sz="4" w:space="0" w:color="auto"/>
            </w:tcBorders>
            <w:vAlign w:val="center"/>
          </w:tcPr>
          <w:p w14:paraId="064947CA" w14:textId="30216E4B"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 xml:space="preserve">Sc. 10% </w:t>
            </w:r>
          </w:p>
        </w:tc>
        <w:tc>
          <w:tcPr>
            <w:tcW w:w="1985" w:type="dxa"/>
            <w:tcBorders>
              <w:top w:val="dotted" w:sz="4" w:space="0" w:color="auto"/>
              <w:left w:val="dotted" w:sz="4" w:space="0" w:color="auto"/>
              <w:bottom w:val="dotted" w:sz="4" w:space="0" w:color="auto"/>
              <w:right w:val="dotted" w:sz="4" w:space="0" w:color="auto"/>
            </w:tcBorders>
            <w:vAlign w:val="center"/>
          </w:tcPr>
          <w:p w14:paraId="4453C223" w14:textId="78F9CD8C"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 xml:space="preserve">Min </w:t>
            </w:r>
            <w:r w:rsidR="0046430C">
              <w:rPr>
                <w:rFonts w:eastAsia="Times New Roman" w:cs="Courier New"/>
                <w:lang w:eastAsia="ar-SA"/>
              </w:rPr>
              <w:t>10</w:t>
            </w:r>
            <w:r w:rsidRPr="00841709">
              <w:rPr>
                <w:rFonts w:eastAsia="Times New Roman" w:cs="Courier New"/>
                <w:lang w:eastAsia="ar-SA"/>
              </w:rPr>
              <w:t xml:space="preserve">.000 </w:t>
            </w:r>
          </w:p>
        </w:tc>
        <w:tc>
          <w:tcPr>
            <w:tcW w:w="3401" w:type="dxa"/>
            <w:tcBorders>
              <w:top w:val="dotted" w:sz="4" w:space="0" w:color="auto"/>
              <w:left w:val="dotted" w:sz="4" w:space="0" w:color="auto"/>
              <w:bottom w:val="dotted" w:sz="4" w:space="0" w:color="auto"/>
              <w:right w:val="dotted" w:sz="4" w:space="0" w:color="auto"/>
            </w:tcBorders>
            <w:vAlign w:val="center"/>
          </w:tcPr>
          <w:p w14:paraId="5C4B8391" w14:textId="1DF2FAAC" w:rsidR="00C11773" w:rsidRPr="0066524F" w:rsidRDefault="00734839" w:rsidP="00C11773">
            <w:pPr>
              <w:tabs>
                <w:tab w:val="left" w:pos="3645"/>
              </w:tabs>
              <w:suppressAutoHyphens/>
              <w:snapToGrid w:val="0"/>
              <w:spacing w:before="240" w:after="100" w:line="240" w:lineRule="auto"/>
              <w:jc w:val="center"/>
              <w:rPr>
                <w:rFonts w:eastAsia="Times New Roman" w:cs="Courier New"/>
                <w:strike/>
                <w:lang w:eastAsia="ar-SA"/>
              </w:rPr>
            </w:pPr>
            <w:r w:rsidRPr="0066524F">
              <w:rPr>
                <w:rFonts w:eastAsia="Times New Roman" w:cs="Courier New"/>
                <w:lang w:eastAsia="ar-SA"/>
              </w:rPr>
              <w:t>5.000.000 per sinistro e per periodo di assicurazione</w:t>
            </w:r>
          </w:p>
        </w:tc>
      </w:tr>
      <w:tr w:rsidR="00841709" w:rsidRPr="00841709" w14:paraId="39D79939"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0F4CBA3D"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Crollo e collasso strutturale di Beni Immobili</w:t>
            </w:r>
          </w:p>
        </w:tc>
        <w:tc>
          <w:tcPr>
            <w:tcW w:w="1702" w:type="dxa"/>
            <w:tcBorders>
              <w:top w:val="dotted" w:sz="4" w:space="0" w:color="auto"/>
              <w:left w:val="dotted" w:sz="4" w:space="0" w:color="auto"/>
              <w:bottom w:val="dotted" w:sz="4" w:space="0" w:color="auto"/>
              <w:right w:val="dotted" w:sz="4" w:space="0" w:color="auto"/>
            </w:tcBorders>
            <w:vAlign w:val="center"/>
          </w:tcPr>
          <w:p w14:paraId="0D915FD3"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Sc. 10%</w:t>
            </w:r>
          </w:p>
        </w:tc>
        <w:tc>
          <w:tcPr>
            <w:tcW w:w="1985" w:type="dxa"/>
            <w:tcBorders>
              <w:top w:val="dotted" w:sz="4" w:space="0" w:color="auto"/>
              <w:left w:val="dotted" w:sz="4" w:space="0" w:color="auto"/>
              <w:bottom w:val="dotted" w:sz="4" w:space="0" w:color="auto"/>
              <w:right w:val="dotted" w:sz="4" w:space="0" w:color="auto"/>
            </w:tcBorders>
            <w:vAlign w:val="center"/>
          </w:tcPr>
          <w:p w14:paraId="1D15D4D5" w14:textId="6CE00FD7" w:rsidR="00C11773" w:rsidRPr="00841709" w:rsidRDefault="001340C7" w:rsidP="00C11773">
            <w:pPr>
              <w:tabs>
                <w:tab w:val="left" w:pos="3645"/>
              </w:tabs>
              <w:suppressAutoHyphens/>
              <w:snapToGrid w:val="0"/>
              <w:spacing w:before="240" w:after="100" w:line="240" w:lineRule="auto"/>
              <w:jc w:val="center"/>
              <w:rPr>
                <w:rFonts w:eastAsia="Times New Roman" w:cs="Courier New"/>
                <w:lang w:eastAsia="ar-SA"/>
              </w:rPr>
            </w:pPr>
            <w:r>
              <w:rPr>
                <w:rFonts w:eastAsia="Times New Roman" w:cs="Courier New"/>
                <w:lang w:eastAsia="ar-SA"/>
              </w:rPr>
              <w:t xml:space="preserve">Min. </w:t>
            </w:r>
            <w:r w:rsidR="0046430C">
              <w:rPr>
                <w:rFonts w:eastAsia="Times New Roman" w:cs="Courier New"/>
                <w:lang w:eastAsia="ar-SA"/>
              </w:rPr>
              <w:t>10</w:t>
            </w:r>
            <w:r>
              <w:rPr>
                <w:rFonts w:eastAsia="Times New Roman" w:cs="Courier New"/>
                <w:lang w:eastAsia="ar-SA"/>
              </w:rPr>
              <w:t>.000</w:t>
            </w:r>
          </w:p>
        </w:tc>
        <w:tc>
          <w:tcPr>
            <w:tcW w:w="3401" w:type="dxa"/>
            <w:tcBorders>
              <w:top w:val="dotted" w:sz="4" w:space="0" w:color="auto"/>
              <w:left w:val="dotted" w:sz="4" w:space="0" w:color="auto"/>
              <w:bottom w:val="dotted" w:sz="4" w:space="0" w:color="auto"/>
              <w:right w:val="dotted" w:sz="4" w:space="0" w:color="auto"/>
            </w:tcBorders>
            <w:vAlign w:val="center"/>
          </w:tcPr>
          <w:p w14:paraId="6992A52D" w14:textId="20DD9510" w:rsidR="00C11773" w:rsidRPr="0066524F" w:rsidRDefault="001340C7" w:rsidP="00C11773">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250</w:t>
            </w:r>
            <w:r w:rsidR="00C11773" w:rsidRPr="0066524F">
              <w:rPr>
                <w:rFonts w:eastAsia="Times New Roman" w:cs="Courier New"/>
                <w:lang w:eastAsia="ar-SA"/>
              </w:rPr>
              <w:t xml:space="preserve">.000 per sinistro e per periodo di assicurazione </w:t>
            </w:r>
          </w:p>
        </w:tc>
      </w:tr>
      <w:tr w:rsidR="00841709" w:rsidRPr="00841709" w14:paraId="26C1247F"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1F1DEC70"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Fenomeno elettrico</w:t>
            </w:r>
          </w:p>
        </w:tc>
        <w:tc>
          <w:tcPr>
            <w:tcW w:w="1702" w:type="dxa"/>
            <w:tcBorders>
              <w:top w:val="dotted" w:sz="4" w:space="0" w:color="auto"/>
              <w:left w:val="dotted" w:sz="4" w:space="0" w:color="auto"/>
              <w:bottom w:val="dotted" w:sz="4" w:space="0" w:color="auto"/>
              <w:right w:val="dotted" w:sz="4" w:space="0" w:color="auto"/>
            </w:tcBorders>
            <w:vAlign w:val="center"/>
          </w:tcPr>
          <w:p w14:paraId="5A043829"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6EEB74ED" w14:textId="431697C3" w:rsidR="00C11773" w:rsidRPr="00841709" w:rsidRDefault="00394F09" w:rsidP="00C11773">
            <w:pPr>
              <w:tabs>
                <w:tab w:val="left" w:pos="3645"/>
              </w:tabs>
              <w:suppressAutoHyphens/>
              <w:snapToGrid w:val="0"/>
              <w:spacing w:before="240" w:after="100" w:line="240" w:lineRule="auto"/>
              <w:jc w:val="center"/>
              <w:rPr>
                <w:rFonts w:eastAsia="Times New Roman" w:cs="Courier New"/>
                <w:lang w:eastAsia="ar-SA"/>
              </w:rPr>
            </w:pPr>
            <w:r w:rsidRPr="00394F09">
              <w:rPr>
                <w:rFonts w:eastAsia="Times New Roman" w:cs="Courier New"/>
                <w:lang w:eastAsia="ar-SA"/>
              </w:rPr>
              <w:t>Franchigia Frontale</w:t>
            </w:r>
          </w:p>
        </w:tc>
        <w:tc>
          <w:tcPr>
            <w:tcW w:w="3401" w:type="dxa"/>
            <w:tcBorders>
              <w:top w:val="dotted" w:sz="4" w:space="0" w:color="auto"/>
              <w:left w:val="dotted" w:sz="4" w:space="0" w:color="auto"/>
              <w:bottom w:val="dotted" w:sz="4" w:space="0" w:color="auto"/>
              <w:right w:val="dotted" w:sz="4" w:space="0" w:color="auto"/>
            </w:tcBorders>
            <w:vAlign w:val="center"/>
          </w:tcPr>
          <w:p w14:paraId="59F1A7D9" w14:textId="55DA1D7D" w:rsidR="00C11773" w:rsidRPr="0066524F" w:rsidRDefault="005340E3" w:rsidP="00C11773">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20</w:t>
            </w:r>
            <w:r w:rsidR="009C33BD" w:rsidRPr="0066524F">
              <w:rPr>
                <w:rFonts w:eastAsia="Times New Roman" w:cs="Courier New"/>
                <w:lang w:eastAsia="ar-SA"/>
              </w:rPr>
              <w:t>0</w:t>
            </w:r>
            <w:r w:rsidR="00C11773" w:rsidRPr="0066524F">
              <w:rPr>
                <w:rFonts w:eastAsia="Times New Roman" w:cs="Courier New"/>
                <w:lang w:eastAsia="ar-SA"/>
              </w:rPr>
              <w:t>.000 per sinistro e per periodo di assicurazione</w:t>
            </w:r>
          </w:p>
        </w:tc>
      </w:tr>
      <w:tr w:rsidR="00841709" w:rsidRPr="00841709" w14:paraId="7F15C9BE"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5AA1EEDB"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Beni in refrigerazione</w:t>
            </w:r>
          </w:p>
        </w:tc>
        <w:tc>
          <w:tcPr>
            <w:tcW w:w="1702" w:type="dxa"/>
            <w:tcBorders>
              <w:top w:val="dotted" w:sz="4" w:space="0" w:color="auto"/>
              <w:left w:val="dotted" w:sz="4" w:space="0" w:color="auto"/>
              <w:bottom w:val="dotted" w:sz="4" w:space="0" w:color="auto"/>
              <w:right w:val="dotted" w:sz="4" w:space="0" w:color="auto"/>
            </w:tcBorders>
            <w:vAlign w:val="center"/>
          </w:tcPr>
          <w:p w14:paraId="115535C8"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0CFCF48E" w14:textId="72760D62" w:rsidR="00C11773" w:rsidRPr="00841709" w:rsidRDefault="00394F09" w:rsidP="00C11773">
            <w:pPr>
              <w:tabs>
                <w:tab w:val="left" w:pos="3645"/>
              </w:tabs>
              <w:suppressAutoHyphens/>
              <w:snapToGrid w:val="0"/>
              <w:spacing w:before="240" w:after="100" w:line="240" w:lineRule="auto"/>
              <w:jc w:val="center"/>
              <w:rPr>
                <w:rFonts w:eastAsia="Times New Roman" w:cs="Courier New"/>
                <w:lang w:eastAsia="ar-SA"/>
              </w:rPr>
            </w:pPr>
            <w:r w:rsidRPr="00394F09">
              <w:rPr>
                <w:rFonts w:eastAsia="Times New Roman" w:cs="Courier New"/>
                <w:lang w:eastAsia="ar-SA"/>
              </w:rPr>
              <w:t>Franchigia Frontale</w:t>
            </w:r>
          </w:p>
        </w:tc>
        <w:tc>
          <w:tcPr>
            <w:tcW w:w="3401" w:type="dxa"/>
            <w:tcBorders>
              <w:top w:val="dotted" w:sz="4" w:space="0" w:color="auto"/>
              <w:left w:val="dotted" w:sz="4" w:space="0" w:color="auto"/>
              <w:bottom w:val="dotted" w:sz="4" w:space="0" w:color="auto"/>
              <w:right w:val="dotted" w:sz="4" w:space="0" w:color="auto"/>
            </w:tcBorders>
            <w:vAlign w:val="center"/>
          </w:tcPr>
          <w:p w14:paraId="5F3E9638" w14:textId="38B757CE" w:rsidR="00C11773" w:rsidRPr="0066524F" w:rsidRDefault="001340C7" w:rsidP="00C11773">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25</w:t>
            </w:r>
            <w:r w:rsidR="009C33BD" w:rsidRPr="0066524F">
              <w:rPr>
                <w:rFonts w:eastAsia="Times New Roman" w:cs="Courier New"/>
                <w:lang w:eastAsia="ar-SA"/>
              </w:rPr>
              <w:t>.</w:t>
            </w:r>
            <w:r w:rsidR="00C11773" w:rsidRPr="0066524F">
              <w:rPr>
                <w:rFonts w:eastAsia="Times New Roman" w:cs="Courier New"/>
                <w:lang w:eastAsia="ar-SA"/>
              </w:rPr>
              <w:t>000 per sinistro e per periodo di assicurazione</w:t>
            </w:r>
          </w:p>
        </w:tc>
      </w:tr>
      <w:tr w:rsidR="00841709" w:rsidRPr="00841709" w14:paraId="08AEA708"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01E97158"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 xml:space="preserve">Smottamento, cedimento e franamento del terreno  </w:t>
            </w:r>
          </w:p>
        </w:tc>
        <w:tc>
          <w:tcPr>
            <w:tcW w:w="1702" w:type="dxa"/>
            <w:tcBorders>
              <w:top w:val="dotted" w:sz="4" w:space="0" w:color="auto"/>
              <w:left w:val="dotted" w:sz="4" w:space="0" w:color="auto"/>
              <w:bottom w:val="dotted" w:sz="4" w:space="0" w:color="auto"/>
              <w:right w:val="dotted" w:sz="4" w:space="0" w:color="auto"/>
            </w:tcBorders>
            <w:vAlign w:val="center"/>
          </w:tcPr>
          <w:p w14:paraId="73ADDF0F"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Sc. 10%</w:t>
            </w:r>
          </w:p>
        </w:tc>
        <w:tc>
          <w:tcPr>
            <w:tcW w:w="1985" w:type="dxa"/>
            <w:tcBorders>
              <w:top w:val="dotted" w:sz="4" w:space="0" w:color="auto"/>
              <w:left w:val="dotted" w:sz="4" w:space="0" w:color="auto"/>
              <w:bottom w:val="dotted" w:sz="4" w:space="0" w:color="auto"/>
              <w:right w:val="dotted" w:sz="4" w:space="0" w:color="auto"/>
            </w:tcBorders>
            <w:vAlign w:val="center"/>
          </w:tcPr>
          <w:p w14:paraId="70533517" w14:textId="3AFE7082" w:rsidR="00C11773" w:rsidRPr="00841709" w:rsidRDefault="0046430C" w:rsidP="00C11773">
            <w:pPr>
              <w:tabs>
                <w:tab w:val="left" w:pos="3645"/>
              </w:tabs>
              <w:suppressAutoHyphens/>
              <w:snapToGrid w:val="0"/>
              <w:spacing w:before="240" w:after="100" w:line="240" w:lineRule="auto"/>
              <w:jc w:val="center"/>
              <w:rPr>
                <w:rFonts w:eastAsia="Times New Roman" w:cs="Courier New"/>
                <w:lang w:eastAsia="ar-SA"/>
              </w:rPr>
            </w:pPr>
            <w:r>
              <w:rPr>
                <w:rFonts w:eastAsia="Times New Roman" w:cs="Courier New"/>
                <w:lang w:eastAsia="ar-SA"/>
              </w:rPr>
              <w:t xml:space="preserve">Min. € </w:t>
            </w:r>
            <w:r w:rsidR="005340E3" w:rsidRPr="00841709">
              <w:rPr>
                <w:rFonts w:eastAsia="Times New Roman" w:cs="Courier New"/>
                <w:lang w:eastAsia="ar-SA"/>
              </w:rPr>
              <w:t>5</w:t>
            </w:r>
            <w:r w:rsidR="00C11773" w:rsidRPr="00841709">
              <w:rPr>
                <w:rFonts w:eastAsia="Times New Roman" w:cs="Courier New"/>
                <w:lang w:eastAsia="ar-SA"/>
              </w:rPr>
              <w:t>.000</w:t>
            </w:r>
          </w:p>
        </w:tc>
        <w:tc>
          <w:tcPr>
            <w:tcW w:w="3401" w:type="dxa"/>
            <w:tcBorders>
              <w:top w:val="dotted" w:sz="4" w:space="0" w:color="auto"/>
              <w:left w:val="dotted" w:sz="4" w:space="0" w:color="auto"/>
              <w:bottom w:val="dotted" w:sz="4" w:space="0" w:color="auto"/>
              <w:right w:val="dotted" w:sz="4" w:space="0" w:color="auto"/>
            </w:tcBorders>
            <w:vAlign w:val="center"/>
          </w:tcPr>
          <w:p w14:paraId="4328A0D3" w14:textId="0FD378EE" w:rsidR="00C11773" w:rsidRPr="0066524F" w:rsidRDefault="00734839" w:rsidP="00C11773">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5.000.000 per sinistro e per periodo di assicurazione</w:t>
            </w:r>
          </w:p>
        </w:tc>
      </w:tr>
      <w:tr w:rsidR="00841709" w:rsidRPr="00841709" w14:paraId="201E5D82"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2F4A925B"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Guasti macchine</w:t>
            </w:r>
          </w:p>
        </w:tc>
        <w:tc>
          <w:tcPr>
            <w:tcW w:w="1702" w:type="dxa"/>
            <w:tcBorders>
              <w:top w:val="dotted" w:sz="4" w:space="0" w:color="auto"/>
              <w:left w:val="dotted" w:sz="4" w:space="0" w:color="auto"/>
              <w:bottom w:val="dotted" w:sz="4" w:space="0" w:color="auto"/>
              <w:right w:val="dotted" w:sz="4" w:space="0" w:color="auto"/>
            </w:tcBorders>
            <w:vAlign w:val="center"/>
          </w:tcPr>
          <w:p w14:paraId="5ADD8C97"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Sc. 10%</w:t>
            </w:r>
          </w:p>
        </w:tc>
        <w:tc>
          <w:tcPr>
            <w:tcW w:w="1985" w:type="dxa"/>
            <w:tcBorders>
              <w:top w:val="dotted" w:sz="4" w:space="0" w:color="auto"/>
              <w:left w:val="dotted" w:sz="4" w:space="0" w:color="auto"/>
              <w:bottom w:val="dotted" w:sz="4" w:space="0" w:color="auto"/>
              <w:right w:val="dotted" w:sz="4" w:space="0" w:color="auto"/>
            </w:tcBorders>
            <w:vAlign w:val="center"/>
          </w:tcPr>
          <w:p w14:paraId="00676D67" w14:textId="5907D07A" w:rsidR="00C11773" w:rsidRPr="00841709" w:rsidRDefault="0046430C" w:rsidP="00C11773">
            <w:pPr>
              <w:tabs>
                <w:tab w:val="left" w:pos="3645"/>
              </w:tabs>
              <w:suppressAutoHyphens/>
              <w:snapToGrid w:val="0"/>
              <w:spacing w:before="240" w:after="100" w:line="240" w:lineRule="auto"/>
              <w:jc w:val="center"/>
              <w:rPr>
                <w:rFonts w:eastAsia="Times New Roman" w:cs="Courier New"/>
                <w:lang w:eastAsia="ar-SA"/>
              </w:rPr>
            </w:pPr>
            <w:r>
              <w:rPr>
                <w:rFonts w:eastAsia="Times New Roman" w:cs="Courier New"/>
                <w:lang w:eastAsia="ar-SA"/>
              </w:rPr>
              <w:t>Min. € 5</w:t>
            </w:r>
            <w:r w:rsidR="00C11773" w:rsidRPr="00841709">
              <w:rPr>
                <w:rFonts w:eastAsia="Times New Roman" w:cs="Courier New"/>
                <w:lang w:eastAsia="ar-SA"/>
              </w:rPr>
              <w:t>.000</w:t>
            </w:r>
          </w:p>
        </w:tc>
        <w:tc>
          <w:tcPr>
            <w:tcW w:w="3401" w:type="dxa"/>
            <w:tcBorders>
              <w:top w:val="dotted" w:sz="4" w:space="0" w:color="auto"/>
              <w:left w:val="dotted" w:sz="4" w:space="0" w:color="auto"/>
              <w:bottom w:val="dotted" w:sz="4" w:space="0" w:color="auto"/>
              <w:right w:val="dotted" w:sz="4" w:space="0" w:color="auto"/>
            </w:tcBorders>
            <w:vAlign w:val="center"/>
          </w:tcPr>
          <w:p w14:paraId="1ADCB527" w14:textId="718DBB9A" w:rsidR="00C11773" w:rsidRPr="0066524F" w:rsidRDefault="0046430C" w:rsidP="00C11773">
            <w:pPr>
              <w:tabs>
                <w:tab w:val="left" w:pos="3645"/>
              </w:tabs>
              <w:suppressAutoHyphens/>
              <w:snapToGrid w:val="0"/>
              <w:spacing w:before="240" w:after="100" w:line="240" w:lineRule="auto"/>
              <w:jc w:val="center"/>
              <w:rPr>
                <w:rFonts w:eastAsia="Times New Roman" w:cs="Courier New"/>
                <w:lang w:eastAsia="ar-SA"/>
              </w:rPr>
            </w:pPr>
            <w:r>
              <w:rPr>
                <w:rFonts w:eastAsia="Times New Roman" w:cs="Courier New"/>
                <w:lang w:eastAsia="ar-SA"/>
              </w:rPr>
              <w:t>2</w:t>
            </w:r>
            <w:r w:rsidR="00C11773" w:rsidRPr="0066524F">
              <w:rPr>
                <w:rFonts w:eastAsia="Times New Roman" w:cs="Courier New"/>
                <w:lang w:eastAsia="ar-SA"/>
              </w:rPr>
              <w:t>00.000 per sinistro e per periodo di assicurazione</w:t>
            </w:r>
          </w:p>
        </w:tc>
      </w:tr>
      <w:tr w:rsidR="006E2109" w:rsidRPr="00841709" w14:paraId="7F23F90D" w14:textId="77777777" w:rsidTr="000E156A">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5C788366" w14:textId="77777777" w:rsidR="006E2109" w:rsidRPr="00841709" w:rsidRDefault="006E2109" w:rsidP="000E156A">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Precisazione lastre di vetro e di cristallo</w:t>
            </w:r>
          </w:p>
        </w:tc>
        <w:tc>
          <w:tcPr>
            <w:tcW w:w="1702" w:type="dxa"/>
            <w:tcBorders>
              <w:top w:val="dotted" w:sz="4" w:space="0" w:color="auto"/>
              <w:left w:val="dotted" w:sz="4" w:space="0" w:color="auto"/>
              <w:bottom w:val="dotted" w:sz="4" w:space="0" w:color="auto"/>
              <w:right w:val="dotted" w:sz="4" w:space="0" w:color="auto"/>
            </w:tcBorders>
            <w:vAlign w:val="center"/>
          </w:tcPr>
          <w:p w14:paraId="1655CD14" w14:textId="77777777" w:rsidR="006E2109" w:rsidRPr="00841709" w:rsidRDefault="006E2109" w:rsidP="000E156A">
            <w:pPr>
              <w:tabs>
                <w:tab w:val="left" w:pos="3645"/>
              </w:tabs>
              <w:suppressAutoHyphens/>
              <w:snapToGrid w:val="0"/>
              <w:spacing w:before="240" w:after="100" w:line="240" w:lineRule="auto"/>
              <w:jc w:val="center"/>
              <w:rPr>
                <w:rFonts w:eastAsia="Times New Roman" w:cs="Courier New"/>
                <w:strike/>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74A936C1" w14:textId="77777777" w:rsidR="006E2109" w:rsidRPr="00841709" w:rsidRDefault="006E2109" w:rsidP="000E156A">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250</w:t>
            </w:r>
          </w:p>
        </w:tc>
        <w:tc>
          <w:tcPr>
            <w:tcW w:w="3401" w:type="dxa"/>
            <w:tcBorders>
              <w:top w:val="dotted" w:sz="4" w:space="0" w:color="auto"/>
              <w:left w:val="dotted" w:sz="4" w:space="0" w:color="auto"/>
              <w:bottom w:val="dotted" w:sz="4" w:space="0" w:color="auto"/>
              <w:right w:val="dotted" w:sz="4" w:space="0" w:color="auto"/>
            </w:tcBorders>
            <w:vAlign w:val="center"/>
          </w:tcPr>
          <w:p w14:paraId="1AA676B0" w14:textId="77777777" w:rsidR="006E2109" w:rsidRPr="0066524F" w:rsidRDefault="006E2109" w:rsidP="000E156A">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50.000 per sinistro e per anno col limite di 3.000 per singola lastra</w:t>
            </w:r>
          </w:p>
        </w:tc>
      </w:tr>
      <w:tr w:rsidR="006E2109" w:rsidRPr="00D22F76" w14:paraId="4FB6F498" w14:textId="77777777" w:rsidTr="000E156A">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221673FE" w14:textId="77777777" w:rsidR="006E2109" w:rsidRPr="00D22F76" w:rsidRDefault="006E2109" w:rsidP="000E156A">
            <w:pPr>
              <w:tabs>
                <w:tab w:val="left" w:pos="3645"/>
              </w:tabs>
              <w:suppressAutoHyphens/>
              <w:snapToGrid w:val="0"/>
              <w:spacing w:before="240" w:after="100" w:line="240" w:lineRule="auto"/>
              <w:jc w:val="center"/>
              <w:rPr>
                <w:rFonts w:eastAsia="Times New Roman" w:cs="Courier New"/>
                <w:sz w:val="22"/>
                <w:lang w:eastAsia="ar-SA"/>
              </w:rPr>
            </w:pPr>
            <w:r w:rsidRPr="00D22F76">
              <w:rPr>
                <w:rFonts w:eastAsia="Times New Roman" w:cs="Courier New"/>
                <w:sz w:val="22"/>
                <w:lang w:eastAsia="ar-SA"/>
              </w:rPr>
              <w:t>Innovazione del rischio</w:t>
            </w:r>
          </w:p>
        </w:tc>
        <w:tc>
          <w:tcPr>
            <w:tcW w:w="1702" w:type="dxa"/>
            <w:tcBorders>
              <w:top w:val="dotted" w:sz="4" w:space="0" w:color="auto"/>
              <w:left w:val="dotted" w:sz="4" w:space="0" w:color="auto"/>
              <w:bottom w:val="dotted" w:sz="4" w:space="0" w:color="auto"/>
              <w:right w:val="dotted" w:sz="4" w:space="0" w:color="auto"/>
            </w:tcBorders>
            <w:vAlign w:val="center"/>
          </w:tcPr>
          <w:p w14:paraId="526C8BF2" w14:textId="77777777" w:rsidR="006E2109" w:rsidRPr="00D22F76" w:rsidRDefault="006E2109" w:rsidP="000E156A">
            <w:pPr>
              <w:tabs>
                <w:tab w:val="left" w:pos="3645"/>
              </w:tabs>
              <w:suppressAutoHyphens/>
              <w:snapToGrid w:val="0"/>
              <w:spacing w:before="240" w:after="100" w:line="240" w:lineRule="auto"/>
              <w:jc w:val="center"/>
              <w:rPr>
                <w:rFonts w:eastAsia="Times New Roman" w:cs="Courier New"/>
                <w:strike/>
                <w:lang w:eastAsia="ar-SA"/>
              </w:rPr>
            </w:pPr>
            <w:r w:rsidRPr="00D22F76">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2941B75B" w14:textId="77777777" w:rsidR="006E2109" w:rsidRPr="00D22F76" w:rsidRDefault="006E2109" w:rsidP="000E156A">
            <w:pPr>
              <w:tabs>
                <w:tab w:val="left" w:pos="3645"/>
              </w:tabs>
              <w:suppressAutoHyphens/>
              <w:snapToGrid w:val="0"/>
              <w:spacing w:before="240" w:after="100" w:line="240" w:lineRule="auto"/>
              <w:jc w:val="center"/>
              <w:rPr>
                <w:rFonts w:eastAsia="Times New Roman" w:cs="Courier New"/>
                <w:lang w:eastAsia="ar-SA"/>
              </w:rPr>
            </w:pPr>
            <w:r w:rsidRPr="00394F09">
              <w:rPr>
                <w:rFonts w:eastAsia="Times New Roman" w:cs="Courier New"/>
                <w:lang w:eastAsia="ar-SA"/>
              </w:rPr>
              <w:t>Franchigia Frontale</w:t>
            </w:r>
          </w:p>
        </w:tc>
        <w:tc>
          <w:tcPr>
            <w:tcW w:w="3401" w:type="dxa"/>
            <w:tcBorders>
              <w:top w:val="dotted" w:sz="4" w:space="0" w:color="auto"/>
              <w:left w:val="dotted" w:sz="4" w:space="0" w:color="auto"/>
              <w:bottom w:val="dotted" w:sz="4" w:space="0" w:color="auto"/>
              <w:right w:val="dotted" w:sz="4" w:space="0" w:color="auto"/>
            </w:tcBorders>
            <w:vAlign w:val="center"/>
          </w:tcPr>
          <w:p w14:paraId="5923DBE0" w14:textId="77777777" w:rsidR="006E2109" w:rsidRPr="00D22F76" w:rsidRDefault="006E2109" w:rsidP="000E156A">
            <w:pPr>
              <w:tabs>
                <w:tab w:val="left" w:pos="3645"/>
              </w:tabs>
              <w:suppressAutoHyphens/>
              <w:snapToGrid w:val="0"/>
              <w:spacing w:before="240" w:after="100" w:line="240" w:lineRule="auto"/>
              <w:jc w:val="center"/>
              <w:rPr>
                <w:rFonts w:eastAsia="Times New Roman" w:cs="Courier New"/>
                <w:lang w:eastAsia="ar-SA"/>
              </w:rPr>
            </w:pPr>
            <w:r w:rsidRPr="00D22F76">
              <w:rPr>
                <w:rFonts w:eastAsia="Times New Roman" w:cs="Courier New"/>
                <w:lang w:eastAsia="ar-SA"/>
              </w:rPr>
              <w:t>5.000.000 per sinistro e per periodo di assicurazione</w:t>
            </w:r>
          </w:p>
        </w:tc>
      </w:tr>
      <w:tr w:rsidR="00841709" w:rsidRPr="00841709" w14:paraId="715A6A8D" w14:textId="77777777" w:rsidTr="005F065B">
        <w:trPr>
          <w:gridAfter w:val="1"/>
          <w:wAfter w:w="6" w:type="dxa"/>
          <w:trHeight w:val="1117"/>
        </w:trPr>
        <w:tc>
          <w:tcPr>
            <w:tcW w:w="2551" w:type="dxa"/>
            <w:tcBorders>
              <w:top w:val="dotted" w:sz="4" w:space="0" w:color="auto"/>
              <w:left w:val="dotted" w:sz="4" w:space="0" w:color="auto"/>
              <w:bottom w:val="dotted" w:sz="4" w:space="0" w:color="auto"/>
              <w:right w:val="dotted" w:sz="4" w:space="0" w:color="auto"/>
            </w:tcBorders>
            <w:vAlign w:val="center"/>
          </w:tcPr>
          <w:p w14:paraId="47F5F8E7"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Beni elettronici</w:t>
            </w:r>
          </w:p>
        </w:tc>
        <w:tc>
          <w:tcPr>
            <w:tcW w:w="1702" w:type="dxa"/>
            <w:tcBorders>
              <w:top w:val="dotted" w:sz="4" w:space="0" w:color="auto"/>
              <w:left w:val="dotted" w:sz="4" w:space="0" w:color="auto"/>
              <w:bottom w:val="dotted" w:sz="4" w:space="0" w:color="auto"/>
              <w:right w:val="dotted" w:sz="4" w:space="0" w:color="auto"/>
            </w:tcBorders>
            <w:vAlign w:val="center"/>
          </w:tcPr>
          <w:p w14:paraId="425A83FE"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25868B74" w14:textId="4A07AD2E" w:rsidR="00C11773" w:rsidRPr="00841709" w:rsidRDefault="006E2109" w:rsidP="00C11773">
            <w:pPr>
              <w:tabs>
                <w:tab w:val="left" w:pos="3645"/>
              </w:tabs>
              <w:suppressAutoHyphens/>
              <w:snapToGrid w:val="0"/>
              <w:spacing w:before="240" w:after="100" w:line="240" w:lineRule="auto"/>
              <w:jc w:val="center"/>
              <w:rPr>
                <w:rFonts w:eastAsia="Times New Roman" w:cs="Courier New"/>
                <w:lang w:eastAsia="ar-SA"/>
              </w:rPr>
            </w:pPr>
            <w:r>
              <w:rPr>
                <w:rFonts w:eastAsia="Times New Roman" w:cs="Courier New"/>
                <w:lang w:eastAsia="ar-SA"/>
              </w:rPr>
              <w:t>500</w:t>
            </w:r>
          </w:p>
        </w:tc>
        <w:tc>
          <w:tcPr>
            <w:tcW w:w="3401" w:type="dxa"/>
            <w:tcBorders>
              <w:top w:val="dotted" w:sz="4" w:space="0" w:color="auto"/>
              <w:left w:val="dotted" w:sz="4" w:space="0" w:color="auto"/>
              <w:bottom w:val="dotted" w:sz="4" w:space="0" w:color="auto"/>
              <w:right w:val="dotted" w:sz="4" w:space="0" w:color="auto"/>
            </w:tcBorders>
            <w:vAlign w:val="center"/>
          </w:tcPr>
          <w:p w14:paraId="35A0B55C" w14:textId="05835F17" w:rsidR="00C11773" w:rsidRPr="0066524F" w:rsidRDefault="006E2109" w:rsidP="00C11773">
            <w:pPr>
              <w:tabs>
                <w:tab w:val="left" w:pos="3645"/>
              </w:tabs>
              <w:suppressAutoHyphens/>
              <w:snapToGrid w:val="0"/>
              <w:spacing w:before="240" w:after="100" w:line="240" w:lineRule="auto"/>
              <w:jc w:val="center"/>
              <w:rPr>
                <w:rFonts w:eastAsia="Times New Roman" w:cs="Courier New"/>
                <w:lang w:eastAsia="ar-SA"/>
              </w:rPr>
            </w:pPr>
            <w:r>
              <w:rPr>
                <w:rFonts w:eastAsia="Times New Roman" w:cs="Courier New"/>
                <w:lang w:eastAsia="ar-SA"/>
              </w:rPr>
              <w:t>600</w:t>
            </w:r>
            <w:r w:rsidR="00C11773" w:rsidRPr="0066524F">
              <w:rPr>
                <w:rFonts w:eastAsia="Times New Roman" w:cs="Courier New"/>
                <w:lang w:eastAsia="ar-SA"/>
              </w:rPr>
              <w:t>.000</w:t>
            </w:r>
          </w:p>
        </w:tc>
      </w:tr>
      <w:tr w:rsidR="00841709" w:rsidRPr="00841709" w14:paraId="205C8F95"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34B6A526"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 xml:space="preserve">Beni elettronici ad impiego Mobile </w:t>
            </w:r>
          </w:p>
        </w:tc>
        <w:tc>
          <w:tcPr>
            <w:tcW w:w="1702" w:type="dxa"/>
            <w:tcBorders>
              <w:top w:val="dotted" w:sz="4" w:space="0" w:color="auto"/>
              <w:left w:val="dotted" w:sz="4" w:space="0" w:color="auto"/>
              <w:bottom w:val="dotted" w:sz="4" w:space="0" w:color="auto"/>
              <w:right w:val="dotted" w:sz="4" w:space="0" w:color="auto"/>
            </w:tcBorders>
            <w:vAlign w:val="center"/>
          </w:tcPr>
          <w:p w14:paraId="5DEA7B71"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078E99B0" w14:textId="0BD4459D"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500</w:t>
            </w:r>
          </w:p>
        </w:tc>
        <w:tc>
          <w:tcPr>
            <w:tcW w:w="3401" w:type="dxa"/>
            <w:tcBorders>
              <w:top w:val="dotted" w:sz="4" w:space="0" w:color="auto"/>
              <w:left w:val="dotted" w:sz="4" w:space="0" w:color="auto"/>
              <w:bottom w:val="dotted" w:sz="4" w:space="0" w:color="auto"/>
              <w:right w:val="dotted" w:sz="4" w:space="0" w:color="auto"/>
            </w:tcBorders>
            <w:vAlign w:val="center"/>
          </w:tcPr>
          <w:p w14:paraId="04AA9D2E" w14:textId="7BFF6375" w:rsidR="00C11773" w:rsidRPr="0066524F" w:rsidRDefault="006E2109" w:rsidP="00C11773">
            <w:pPr>
              <w:tabs>
                <w:tab w:val="left" w:pos="3645"/>
              </w:tabs>
              <w:suppressAutoHyphens/>
              <w:snapToGrid w:val="0"/>
              <w:spacing w:before="240" w:after="100" w:line="240" w:lineRule="auto"/>
              <w:jc w:val="center"/>
              <w:rPr>
                <w:rFonts w:eastAsia="Times New Roman" w:cs="Courier New"/>
                <w:lang w:eastAsia="ar-SA"/>
              </w:rPr>
            </w:pPr>
            <w:r>
              <w:rPr>
                <w:rFonts w:eastAsia="Times New Roman" w:cs="Courier New"/>
                <w:lang w:eastAsia="ar-SA"/>
              </w:rPr>
              <w:t>5.000 per sinistro e 30.000 per periodo di assicurazione</w:t>
            </w:r>
          </w:p>
        </w:tc>
      </w:tr>
      <w:tr w:rsidR="00841709" w:rsidRPr="00841709" w14:paraId="223D036E"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19FCFE81"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Conduttori esterni</w:t>
            </w:r>
          </w:p>
        </w:tc>
        <w:tc>
          <w:tcPr>
            <w:tcW w:w="1702" w:type="dxa"/>
            <w:tcBorders>
              <w:top w:val="dotted" w:sz="4" w:space="0" w:color="auto"/>
              <w:left w:val="dotted" w:sz="4" w:space="0" w:color="auto"/>
              <w:bottom w:val="dotted" w:sz="4" w:space="0" w:color="auto"/>
              <w:right w:val="dotted" w:sz="4" w:space="0" w:color="auto"/>
            </w:tcBorders>
            <w:vAlign w:val="center"/>
          </w:tcPr>
          <w:p w14:paraId="19BC5742"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trike/>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696C41E3" w14:textId="4DBA1B60" w:rsidR="00C11773" w:rsidRPr="00841709" w:rsidRDefault="00394F09" w:rsidP="00C11773">
            <w:pPr>
              <w:tabs>
                <w:tab w:val="left" w:pos="3645"/>
              </w:tabs>
              <w:suppressAutoHyphens/>
              <w:snapToGrid w:val="0"/>
              <w:spacing w:before="240" w:after="100" w:line="240" w:lineRule="auto"/>
              <w:jc w:val="center"/>
              <w:rPr>
                <w:rFonts w:eastAsia="Times New Roman" w:cs="Courier New"/>
                <w:strike/>
                <w:lang w:eastAsia="ar-SA"/>
              </w:rPr>
            </w:pPr>
            <w:r w:rsidRPr="00394F09">
              <w:rPr>
                <w:rFonts w:eastAsia="Times New Roman" w:cs="Courier New"/>
                <w:lang w:eastAsia="ar-SA"/>
              </w:rPr>
              <w:t>Franchigia Frontale</w:t>
            </w:r>
          </w:p>
        </w:tc>
        <w:tc>
          <w:tcPr>
            <w:tcW w:w="3401" w:type="dxa"/>
            <w:tcBorders>
              <w:top w:val="dotted" w:sz="4" w:space="0" w:color="auto"/>
              <w:left w:val="dotted" w:sz="4" w:space="0" w:color="auto"/>
              <w:bottom w:val="dotted" w:sz="4" w:space="0" w:color="auto"/>
              <w:right w:val="dotted" w:sz="4" w:space="0" w:color="auto"/>
            </w:tcBorders>
            <w:vAlign w:val="center"/>
          </w:tcPr>
          <w:p w14:paraId="7928832B" w14:textId="39EF38A1" w:rsidR="00C11773" w:rsidRPr="0066524F" w:rsidRDefault="001340C7" w:rsidP="00C11773">
            <w:pPr>
              <w:tabs>
                <w:tab w:val="left" w:pos="3645"/>
              </w:tabs>
              <w:suppressAutoHyphens/>
              <w:snapToGrid w:val="0"/>
              <w:spacing w:before="240" w:after="100" w:line="240" w:lineRule="auto"/>
              <w:jc w:val="center"/>
              <w:rPr>
                <w:rFonts w:eastAsia="Times New Roman" w:cs="Courier New"/>
                <w:strike/>
                <w:lang w:eastAsia="ar-SA"/>
              </w:rPr>
            </w:pPr>
            <w:r w:rsidRPr="0066524F">
              <w:rPr>
                <w:rFonts w:eastAsia="Times New Roman" w:cs="Courier New"/>
                <w:lang w:eastAsia="ar-SA"/>
              </w:rPr>
              <w:t>10</w:t>
            </w:r>
            <w:r w:rsidR="00C11773" w:rsidRPr="0066524F">
              <w:rPr>
                <w:rFonts w:eastAsia="Times New Roman" w:cs="Courier New"/>
                <w:lang w:eastAsia="ar-SA"/>
              </w:rPr>
              <w:t>.000 per sinistro e per periodo di assicurazione.</w:t>
            </w:r>
          </w:p>
        </w:tc>
      </w:tr>
      <w:tr w:rsidR="00841709" w:rsidRPr="00841709" w14:paraId="2D9E8590" w14:textId="77777777" w:rsidTr="00B60373">
        <w:trPr>
          <w:gridAfter w:val="1"/>
          <w:wAfter w:w="6" w:type="dxa"/>
          <w:trHeight w:val="230"/>
        </w:trPr>
        <w:tc>
          <w:tcPr>
            <w:tcW w:w="9639" w:type="dxa"/>
            <w:gridSpan w:val="4"/>
            <w:tcBorders>
              <w:top w:val="dotted" w:sz="4" w:space="0" w:color="auto"/>
              <w:left w:val="dotted" w:sz="4" w:space="0" w:color="auto"/>
              <w:bottom w:val="dotted" w:sz="4" w:space="0" w:color="auto"/>
              <w:right w:val="dotted" w:sz="4" w:space="0" w:color="auto"/>
            </w:tcBorders>
            <w:vAlign w:val="center"/>
          </w:tcPr>
          <w:p w14:paraId="38A85A57" w14:textId="34AF840F" w:rsidR="00C11773" w:rsidRPr="0066524F" w:rsidRDefault="00C11773" w:rsidP="00C11773">
            <w:pPr>
              <w:tabs>
                <w:tab w:val="left" w:pos="3645"/>
              </w:tabs>
              <w:suppressAutoHyphens/>
              <w:snapToGrid w:val="0"/>
              <w:spacing w:before="240" w:after="100" w:line="240" w:lineRule="auto"/>
              <w:jc w:val="center"/>
              <w:rPr>
                <w:rFonts w:eastAsia="Times New Roman" w:cs="Courier New"/>
                <w:b/>
                <w:lang w:eastAsia="ar-SA"/>
              </w:rPr>
            </w:pPr>
            <w:r w:rsidRPr="0066524F">
              <w:rPr>
                <w:rFonts w:eastAsia="Times New Roman" w:cs="Courier New"/>
                <w:b/>
                <w:lang w:eastAsia="ar-SA"/>
              </w:rPr>
              <w:t xml:space="preserve">Furto Rapina Estorsione Scippo  </w:t>
            </w:r>
          </w:p>
        </w:tc>
      </w:tr>
      <w:tr w:rsidR="00841709" w:rsidRPr="00841709" w14:paraId="1FB89F61"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3576A381"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Furto</w:t>
            </w:r>
          </w:p>
        </w:tc>
        <w:tc>
          <w:tcPr>
            <w:tcW w:w="1702" w:type="dxa"/>
            <w:tcBorders>
              <w:top w:val="dotted" w:sz="4" w:space="0" w:color="auto"/>
              <w:left w:val="dotted" w:sz="4" w:space="0" w:color="auto"/>
              <w:bottom w:val="dotted" w:sz="4" w:space="0" w:color="auto"/>
              <w:right w:val="dotted" w:sz="4" w:space="0" w:color="auto"/>
            </w:tcBorders>
            <w:vAlign w:val="center"/>
          </w:tcPr>
          <w:p w14:paraId="236B5C90"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68CACBD7" w14:textId="0185182E" w:rsidR="00C11773" w:rsidRPr="00841709" w:rsidRDefault="005D273D" w:rsidP="00C11773">
            <w:pPr>
              <w:tabs>
                <w:tab w:val="left" w:pos="3645"/>
              </w:tabs>
              <w:suppressAutoHyphens/>
              <w:snapToGrid w:val="0"/>
              <w:spacing w:before="240" w:after="100" w:line="240" w:lineRule="auto"/>
              <w:jc w:val="center"/>
              <w:rPr>
                <w:rFonts w:eastAsia="Times New Roman" w:cs="Courier New"/>
                <w:lang w:eastAsia="ar-SA"/>
              </w:rPr>
            </w:pPr>
            <w:r w:rsidRPr="005D273D">
              <w:rPr>
                <w:rFonts w:eastAsia="Times New Roman" w:cs="Courier New"/>
                <w:lang w:eastAsia="ar-SA"/>
              </w:rPr>
              <w:t>500</w:t>
            </w:r>
            <w:r>
              <w:rPr>
                <w:rFonts w:eastAsia="Times New Roman" w:cs="Courier New"/>
                <w:lang w:eastAsia="ar-SA"/>
              </w:rPr>
              <w:t xml:space="preserve"> </w:t>
            </w:r>
            <w:r w:rsidR="00394F09">
              <w:rPr>
                <w:rFonts w:eastAsia="Times New Roman" w:cs="Courier New"/>
                <w:lang w:eastAsia="ar-SA"/>
              </w:rPr>
              <w:t>(</w:t>
            </w:r>
            <w:r w:rsidR="00394F09" w:rsidRPr="00394F09">
              <w:rPr>
                <w:rFonts w:eastAsia="Times New Roman" w:cs="Courier New"/>
                <w:lang w:eastAsia="ar-SA"/>
              </w:rPr>
              <w:t>Franchigia Furto</w:t>
            </w:r>
            <w:r w:rsidR="00394F09">
              <w:rPr>
                <w:rFonts w:eastAsia="Times New Roman" w:cs="Courier New"/>
                <w:lang w:eastAsia="ar-SA"/>
              </w:rPr>
              <w:t>)</w:t>
            </w:r>
          </w:p>
        </w:tc>
        <w:tc>
          <w:tcPr>
            <w:tcW w:w="3401" w:type="dxa"/>
            <w:tcBorders>
              <w:top w:val="dotted" w:sz="4" w:space="0" w:color="auto"/>
              <w:left w:val="dotted" w:sz="4" w:space="0" w:color="auto"/>
              <w:bottom w:val="dotted" w:sz="4" w:space="0" w:color="auto"/>
              <w:right w:val="dotted" w:sz="4" w:space="0" w:color="auto"/>
            </w:tcBorders>
            <w:vAlign w:val="center"/>
          </w:tcPr>
          <w:p w14:paraId="46FAD48A" w14:textId="77777777" w:rsidR="00C11773" w:rsidRPr="0066524F"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Partita Assicurata</w:t>
            </w:r>
          </w:p>
        </w:tc>
      </w:tr>
      <w:tr w:rsidR="00841709" w:rsidRPr="00841709" w14:paraId="5A156A0F" w14:textId="77777777" w:rsidTr="00B535C1">
        <w:trPr>
          <w:gridAfter w:val="1"/>
          <w:wAfter w:w="6" w:type="dxa"/>
          <w:trHeight w:val="501"/>
        </w:trPr>
        <w:tc>
          <w:tcPr>
            <w:tcW w:w="9639" w:type="dxa"/>
            <w:gridSpan w:val="4"/>
            <w:tcBorders>
              <w:top w:val="dotted" w:sz="4" w:space="0" w:color="auto"/>
              <w:left w:val="dotted" w:sz="4" w:space="0" w:color="auto"/>
              <w:bottom w:val="dotted" w:sz="4" w:space="0" w:color="auto"/>
              <w:right w:val="dotted" w:sz="4" w:space="0" w:color="auto"/>
            </w:tcBorders>
            <w:vAlign w:val="center"/>
          </w:tcPr>
          <w:p w14:paraId="08C71FA3" w14:textId="1F8A87C7" w:rsidR="00C11773" w:rsidRPr="0066524F" w:rsidRDefault="00C11773" w:rsidP="00C11773">
            <w:pPr>
              <w:tabs>
                <w:tab w:val="left" w:pos="3645"/>
              </w:tabs>
              <w:suppressAutoHyphens/>
              <w:snapToGrid w:val="0"/>
              <w:spacing w:before="240" w:after="100" w:line="240" w:lineRule="auto"/>
              <w:jc w:val="center"/>
              <w:rPr>
                <w:rFonts w:eastAsia="Times New Roman" w:cs="Courier New"/>
                <w:b/>
                <w:lang w:eastAsia="ar-SA"/>
              </w:rPr>
            </w:pPr>
            <w:r w:rsidRPr="0066524F">
              <w:rPr>
                <w:rFonts w:eastAsia="Times New Roman" w:cs="Courier New"/>
                <w:b/>
                <w:lang w:eastAsia="ar-SA"/>
              </w:rPr>
              <w:lastRenderedPageBreak/>
              <w:t>Con i seguenti sottolimiti</w:t>
            </w:r>
            <w:r w:rsidR="005D273D" w:rsidRPr="0066524F">
              <w:rPr>
                <w:rFonts w:eastAsia="Times New Roman" w:cs="Courier New"/>
                <w:b/>
                <w:lang w:eastAsia="ar-SA"/>
              </w:rPr>
              <w:t>, scoperti e franchigie</w:t>
            </w:r>
            <w:r w:rsidRPr="0066524F">
              <w:rPr>
                <w:rFonts w:eastAsia="Times New Roman" w:cs="Courier New"/>
                <w:b/>
                <w:lang w:eastAsia="ar-SA"/>
              </w:rPr>
              <w:t>:</w:t>
            </w:r>
          </w:p>
        </w:tc>
      </w:tr>
      <w:tr w:rsidR="00841709" w:rsidRPr="00841709" w14:paraId="4C335E18"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0292A3FC"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Beni in rame posti all’interno dei locali</w:t>
            </w:r>
          </w:p>
        </w:tc>
        <w:tc>
          <w:tcPr>
            <w:tcW w:w="1702" w:type="dxa"/>
            <w:tcBorders>
              <w:top w:val="dotted" w:sz="4" w:space="0" w:color="auto"/>
              <w:left w:val="dotted" w:sz="4" w:space="0" w:color="auto"/>
              <w:bottom w:val="dotted" w:sz="4" w:space="0" w:color="auto"/>
              <w:right w:val="dotted" w:sz="4" w:space="0" w:color="auto"/>
            </w:tcBorders>
            <w:vAlign w:val="center"/>
          </w:tcPr>
          <w:p w14:paraId="4EA9A88D"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5DB4174B" w14:textId="397D81C8"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Fr</w:t>
            </w:r>
            <w:r w:rsidR="00394F09">
              <w:rPr>
                <w:rFonts w:eastAsia="Times New Roman" w:cs="Courier New"/>
                <w:lang w:eastAsia="ar-SA"/>
              </w:rPr>
              <w:t>anchigia</w:t>
            </w:r>
            <w:r w:rsidRPr="00841709">
              <w:rPr>
                <w:rFonts w:eastAsia="Times New Roman" w:cs="Courier New"/>
                <w:lang w:eastAsia="ar-SA"/>
              </w:rPr>
              <w:t xml:space="preserve"> Furto</w:t>
            </w:r>
          </w:p>
        </w:tc>
        <w:tc>
          <w:tcPr>
            <w:tcW w:w="3401" w:type="dxa"/>
            <w:tcBorders>
              <w:top w:val="dotted" w:sz="4" w:space="0" w:color="auto"/>
              <w:left w:val="dotted" w:sz="4" w:space="0" w:color="auto"/>
              <w:bottom w:val="dotted" w:sz="4" w:space="0" w:color="auto"/>
              <w:right w:val="dotted" w:sz="4" w:space="0" w:color="auto"/>
            </w:tcBorders>
            <w:vAlign w:val="center"/>
          </w:tcPr>
          <w:p w14:paraId="3913EB37" w14:textId="5D61CB54" w:rsidR="00C11773" w:rsidRPr="0066524F" w:rsidRDefault="0046430C" w:rsidP="0046430C">
            <w:pPr>
              <w:tabs>
                <w:tab w:val="left" w:pos="3645"/>
              </w:tabs>
              <w:suppressAutoHyphens/>
              <w:snapToGrid w:val="0"/>
              <w:spacing w:before="240" w:after="100" w:line="240" w:lineRule="auto"/>
              <w:jc w:val="center"/>
              <w:rPr>
                <w:rFonts w:eastAsia="Times New Roman" w:cs="Courier New"/>
                <w:lang w:eastAsia="ar-SA"/>
              </w:rPr>
            </w:pPr>
            <w:r>
              <w:rPr>
                <w:rFonts w:eastAsia="Times New Roman" w:cs="Courier New"/>
                <w:lang w:eastAsia="ar-SA"/>
              </w:rPr>
              <w:t>25</w:t>
            </w:r>
            <w:r w:rsidR="00C11773" w:rsidRPr="0066524F">
              <w:rPr>
                <w:rFonts w:eastAsia="Times New Roman" w:cs="Courier New"/>
                <w:lang w:eastAsia="ar-SA"/>
              </w:rPr>
              <w:t>.000 per sinistro e per periodo di assicurazione</w:t>
            </w:r>
          </w:p>
        </w:tc>
      </w:tr>
      <w:tr w:rsidR="00841709" w:rsidRPr="00841709" w14:paraId="752CEE4A"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69AD92A3"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Furto senza scasso</w:t>
            </w:r>
          </w:p>
        </w:tc>
        <w:tc>
          <w:tcPr>
            <w:tcW w:w="1702" w:type="dxa"/>
            <w:tcBorders>
              <w:top w:val="dotted" w:sz="4" w:space="0" w:color="auto"/>
              <w:left w:val="dotted" w:sz="4" w:space="0" w:color="auto"/>
              <w:bottom w:val="dotted" w:sz="4" w:space="0" w:color="auto"/>
              <w:right w:val="dotted" w:sz="4" w:space="0" w:color="auto"/>
            </w:tcBorders>
            <w:vAlign w:val="center"/>
          </w:tcPr>
          <w:p w14:paraId="42DF61D7"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0EB93ACB" w14:textId="62EC4F97" w:rsidR="00C11773" w:rsidRPr="00841709" w:rsidRDefault="00394F09" w:rsidP="00C11773">
            <w:pPr>
              <w:tabs>
                <w:tab w:val="left" w:pos="3645"/>
              </w:tabs>
              <w:suppressAutoHyphens/>
              <w:snapToGrid w:val="0"/>
              <w:spacing w:before="240" w:after="100" w:line="240" w:lineRule="auto"/>
              <w:jc w:val="center"/>
              <w:rPr>
                <w:rFonts w:eastAsia="Times New Roman" w:cs="Courier New"/>
                <w:strike/>
                <w:lang w:eastAsia="ar-SA"/>
              </w:rPr>
            </w:pPr>
            <w:r w:rsidRPr="00394F09">
              <w:rPr>
                <w:rFonts w:eastAsia="Times New Roman" w:cs="Courier New"/>
                <w:lang w:eastAsia="ar-SA"/>
              </w:rPr>
              <w:t>Franchigia Furto</w:t>
            </w:r>
          </w:p>
        </w:tc>
        <w:tc>
          <w:tcPr>
            <w:tcW w:w="3401" w:type="dxa"/>
            <w:tcBorders>
              <w:top w:val="dotted" w:sz="4" w:space="0" w:color="auto"/>
              <w:left w:val="dotted" w:sz="4" w:space="0" w:color="auto"/>
              <w:bottom w:val="dotted" w:sz="4" w:space="0" w:color="auto"/>
              <w:right w:val="dotted" w:sz="4" w:space="0" w:color="auto"/>
            </w:tcBorders>
            <w:vAlign w:val="center"/>
          </w:tcPr>
          <w:p w14:paraId="73112E5F" w14:textId="0FF8C4EC" w:rsidR="00C11773" w:rsidRPr="0066524F" w:rsidRDefault="005D273D" w:rsidP="00C11773">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10</w:t>
            </w:r>
            <w:r w:rsidR="00C11773" w:rsidRPr="0066524F">
              <w:rPr>
                <w:rFonts w:eastAsia="Times New Roman" w:cs="Courier New"/>
                <w:lang w:eastAsia="ar-SA"/>
              </w:rPr>
              <w:t>.000 per sinistro e periodo di assicurazione</w:t>
            </w:r>
          </w:p>
        </w:tc>
      </w:tr>
      <w:tr w:rsidR="00841709" w:rsidRPr="00841709" w14:paraId="1D53F126"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tcPr>
          <w:p w14:paraId="57BE8FC8"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Beni Assicurati posti all’aperto</w:t>
            </w:r>
          </w:p>
        </w:tc>
        <w:tc>
          <w:tcPr>
            <w:tcW w:w="1702" w:type="dxa"/>
            <w:tcBorders>
              <w:top w:val="dotted" w:sz="4" w:space="0" w:color="auto"/>
              <w:left w:val="dotted" w:sz="4" w:space="0" w:color="auto"/>
              <w:bottom w:val="dotted" w:sz="4" w:space="0" w:color="auto"/>
              <w:right w:val="dotted" w:sz="4" w:space="0" w:color="auto"/>
            </w:tcBorders>
          </w:tcPr>
          <w:p w14:paraId="449ED215" w14:textId="489F43FF" w:rsidR="00C11773" w:rsidRPr="00841709" w:rsidRDefault="004C1749"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10%</w:t>
            </w:r>
          </w:p>
        </w:tc>
        <w:tc>
          <w:tcPr>
            <w:tcW w:w="1985" w:type="dxa"/>
            <w:tcBorders>
              <w:top w:val="dotted" w:sz="4" w:space="0" w:color="auto"/>
              <w:left w:val="dotted" w:sz="4" w:space="0" w:color="auto"/>
              <w:bottom w:val="dotted" w:sz="4" w:space="0" w:color="auto"/>
              <w:right w:val="dotted" w:sz="4" w:space="0" w:color="auto"/>
            </w:tcBorders>
          </w:tcPr>
          <w:p w14:paraId="1BEE5516" w14:textId="3E93A675" w:rsidR="00C11773" w:rsidRPr="00841709" w:rsidRDefault="0046430C" w:rsidP="00C11773">
            <w:pPr>
              <w:tabs>
                <w:tab w:val="left" w:pos="3645"/>
              </w:tabs>
              <w:suppressAutoHyphens/>
              <w:snapToGrid w:val="0"/>
              <w:spacing w:before="240" w:after="100" w:line="240" w:lineRule="auto"/>
              <w:jc w:val="center"/>
              <w:rPr>
                <w:rFonts w:eastAsia="Times New Roman" w:cs="Courier New"/>
                <w:lang w:eastAsia="ar-SA"/>
              </w:rPr>
            </w:pPr>
            <w:r>
              <w:rPr>
                <w:rFonts w:eastAsia="Times New Roman" w:cs="Courier New"/>
                <w:lang w:eastAsia="ar-SA"/>
              </w:rPr>
              <w:t>Min. € 1.500</w:t>
            </w:r>
          </w:p>
        </w:tc>
        <w:tc>
          <w:tcPr>
            <w:tcW w:w="3401" w:type="dxa"/>
            <w:tcBorders>
              <w:top w:val="dotted" w:sz="4" w:space="0" w:color="auto"/>
              <w:left w:val="dotted" w:sz="4" w:space="0" w:color="auto"/>
              <w:bottom w:val="dotted" w:sz="4" w:space="0" w:color="auto"/>
              <w:right w:val="dotted" w:sz="4" w:space="0" w:color="auto"/>
            </w:tcBorders>
          </w:tcPr>
          <w:p w14:paraId="2142DE39" w14:textId="7C2F2088" w:rsidR="00C11773" w:rsidRPr="0066524F" w:rsidRDefault="004C1749" w:rsidP="00C11773">
            <w:pPr>
              <w:tabs>
                <w:tab w:val="left" w:pos="3645"/>
              </w:tabs>
              <w:suppressAutoHyphens/>
              <w:snapToGrid w:val="0"/>
              <w:spacing w:before="240" w:after="100" w:line="240" w:lineRule="auto"/>
              <w:jc w:val="center"/>
              <w:rPr>
                <w:rFonts w:eastAsia="Times New Roman" w:cs="Courier New"/>
                <w:sz w:val="22"/>
                <w:lang w:eastAsia="ar-SA"/>
              </w:rPr>
            </w:pPr>
            <w:r w:rsidRPr="0066524F">
              <w:rPr>
                <w:rFonts w:eastAsia="Times New Roman" w:cs="Courier New"/>
                <w:lang w:eastAsia="ar-SA"/>
              </w:rPr>
              <w:t>5</w:t>
            </w:r>
            <w:r w:rsidR="00C11773" w:rsidRPr="0066524F">
              <w:rPr>
                <w:rFonts w:eastAsia="Times New Roman" w:cs="Courier New"/>
                <w:lang w:eastAsia="ar-SA"/>
              </w:rPr>
              <w:t>.000 per sinistro e periodo di assicurazione</w:t>
            </w:r>
          </w:p>
        </w:tc>
      </w:tr>
      <w:tr w:rsidR="00841709" w:rsidRPr="00841709" w14:paraId="13A8CF47"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3856FA60"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Rapina/Estorsione</w:t>
            </w:r>
          </w:p>
        </w:tc>
        <w:tc>
          <w:tcPr>
            <w:tcW w:w="1702" w:type="dxa"/>
            <w:tcBorders>
              <w:top w:val="dotted" w:sz="4" w:space="0" w:color="auto"/>
              <w:left w:val="dotted" w:sz="4" w:space="0" w:color="auto"/>
              <w:bottom w:val="dotted" w:sz="4" w:space="0" w:color="auto"/>
              <w:right w:val="dotted" w:sz="4" w:space="0" w:color="auto"/>
            </w:tcBorders>
            <w:vAlign w:val="center"/>
          </w:tcPr>
          <w:p w14:paraId="7BCFF7DC"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74649B98" w14:textId="1DE7B944" w:rsidR="00C11773" w:rsidRPr="00841709" w:rsidRDefault="00394F09" w:rsidP="00C11773">
            <w:pPr>
              <w:tabs>
                <w:tab w:val="left" w:pos="3645"/>
              </w:tabs>
              <w:suppressAutoHyphens/>
              <w:snapToGrid w:val="0"/>
              <w:spacing w:before="240" w:after="100" w:line="240" w:lineRule="auto"/>
              <w:jc w:val="center"/>
              <w:rPr>
                <w:rFonts w:eastAsia="Times New Roman" w:cs="Courier New"/>
                <w:lang w:eastAsia="ar-SA"/>
              </w:rPr>
            </w:pPr>
            <w:r w:rsidRPr="00394F09">
              <w:rPr>
                <w:rFonts w:eastAsia="Times New Roman" w:cs="Courier New"/>
                <w:lang w:eastAsia="ar-SA"/>
              </w:rPr>
              <w:t>Franchigia Furto</w:t>
            </w:r>
          </w:p>
        </w:tc>
        <w:tc>
          <w:tcPr>
            <w:tcW w:w="3401" w:type="dxa"/>
            <w:tcBorders>
              <w:top w:val="dotted" w:sz="4" w:space="0" w:color="auto"/>
              <w:left w:val="dotted" w:sz="4" w:space="0" w:color="auto"/>
              <w:bottom w:val="dotted" w:sz="4" w:space="0" w:color="auto"/>
              <w:right w:val="dotted" w:sz="4" w:space="0" w:color="auto"/>
            </w:tcBorders>
            <w:vAlign w:val="center"/>
          </w:tcPr>
          <w:p w14:paraId="52B20CFB" w14:textId="4486C3E5" w:rsidR="00C11773" w:rsidRPr="0066524F" w:rsidRDefault="005D273D" w:rsidP="00C11773">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5</w:t>
            </w:r>
            <w:r w:rsidR="00C11773" w:rsidRPr="0066524F">
              <w:rPr>
                <w:rFonts w:eastAsia="Times New Roman" w:cs="Courier New"/>
                <w:lang w:eastAsia="ar-SA"/>
              </w:rPr>
              <w:t>.000 per sinistro e per periodo di assicurazione</w:t>
            </w:r>
          </w:p>
        </w:tc>
      </w:tr>
      <w:tr w:rsidR="00841709" w:rsidRPr="00841709" w14:paraId="5BC067FA"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4E24A551"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Scippo</w:t>
            </w:r>
          </w:p>
        </w:tc>
        <w:tc>
          <w:tcPr>
            <w:tcW w:w="1702" w:type="dxa"/>
            <w:tcBorders>
              <w:top w:val="dotted" w:sz="4" w:space="0" w:color="auto"/>
              <w:left w:val="dotted" w:sz="4" w:space="0" w:color="auto"/>
              <w:bottom w:val="dotted" w:sz="4" w:space="0" w:color="auto"/>
              <w:right w:val="dotted" w:sz="4" w:space="0" w:color="auto"/>
            </w:tcBorders>
            <w:vAlign w:val="center"/>
          </w:tcPr>
          <w:p w14:paraId="6EE6FC0D"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 xml:space="preserve">Nessuno </w:t>
            </w:r>
          </w:p>
        </w:tc>
        <w:tc>
          <w:tcPr>
            <w:tcW w:w="1985" w:type="dxa"/>
            <w:tcBorders>
              <w:top w:val="dotted" w:sz="4" w:space="0" w:color="auto"/>
              <w:left w:val="dotted" w:sz="4" w:space="0" w:color="auto"/>
              <w:bottom w:val="dotted" w:sz="4" w:space="0" w:color="auto"/>
              <w:right w:val="dotted" w:sz="4" w:space="0" w:color="auto"/>
            </w:tcBorders>
            <w:vAlign w:val="center"/>
          </w:tcPr>
          <w:p w14:paraId="2E606095" w14:textId="2449F69E" w:rsidR="00C11773" w:rsidRPr="00841709" w:rsidRDefault="006E2109" w:rsidP="00C11773">
            <w:pPr>
              <w:tabs>
                <w:tab w:val="left" w:pos="3645"/>
              </w:tabs>
              <w:suppressAutoHyphens/>
              <w:snapToGrid w:val="0"/>
              <w:spacing w:before="240" w:after="100" w:line="240" w:lineRule="auto"/>
              <w:jc w:val="center"/>
              <w:rPr>
                <w:rFonts w:eastAsia="Times New Roman" w:cs="Courier New"/>
                <w:lang w:eastAsia="ar-SA"/>
              </w:rPr>
            </w:pPr>
            <w:r>
              <w:rPr>
                <w:rFonts w:eastAsia="Times New Roman" w:cs="Courier New"/>
                <w:lang w:eastAsia="ar-SA"/>
              </w:rPr>
              <w:t>Franchigia Furto</w:t>
            </w:r>
          </w:p>
        </w:tc>
        <w:tc>
          <w:tcPr>
            <w:tcW w:w="3401" w:type="dxa"/>
            <w:tcBorders>
              <w:top w:val="dotted" w:sz="4" w:space="0" w:color="auto"/>
              <w:left w:val="dotted" w:sz="4" w:space="0" w:color="auto"/>
              <w:bottom w:val="dotted" w:sz="4" w:space="0" w:color="auto"/>
              <w:right w:val="dotted" w:sz="4" w:space="0" w:color="auto"/>
            </w:tcBorders>
            <w:vAlign w:val="center"/>
          </w:tcPr>
          <w:p w14:paraId="4265F04C" w14:textId="451717BA" w:rsidR="00C11773" w:rsidRPr="0066524F" w:rsidRDefault="006E2109" w:rsidP="00C11773">
            <w:pPr>
              <w:tabs>
                <w:tab w:val="left" w:pos="3645"/>
              </w:tabs>
              <w:suppressAutoHyphens/>
              <w:snapToGrid w:val="0"/>
              <w:spacing w:before="240" w:after="100" w:line="240" w:lineRule="auto"/>
              <w:jc w:val="center"/>
              <w:rPr>
                <w:rFonts w:eastAsia="Times New Roman" w:cs="Courier New"/>
                <w:lang w:eastAsia="ar-SA"/>
              </w:rPr>
            </w:pPr>
            <w:r>
              <w:rPr>
                <w:rFonts w:eastAsia="Times New Roman" w:cs="Courier New"/>
                <w:lang w:eastAsia="ar-SA"/>
              </w:rPr>
              <w:t>5</w:t>
            </w:r>
            <w:r w:rsidR="00C11773" w:rsidRPr="0066524F">
              <w:rPr>
                <w:rFonts w:eastAsia="Times New Roman" w:cs="Courier New"/>
                <w:lang w:eastAsia="ar-SA"/>
              </w:rPr>
              <w:t>.000 per sinistro e periodo di assicurazione o altro limite da trattare</w:t>
            </w:r>
          </w:p>
        </w:tc>
      </w:tr>
      <w:tr w:rsidR="00841709" w:rsidRPr="00841709" w14:paraId="10E2A84D"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7F61CFE3"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Furto con destrezza di Beni Assicurati</w:t>
            </w:r>
          </w:p>
        </w:tc>
        <w:tc>
          <w:tcPr>
            <w:tcW w:w="1702" w:type="dxa"/>
            <w:tcBorders>
              <w:top w:val="dotted" w:sz="4" w:space="0" w:color="auto"/>
              <w:left w:val="dotted" w:sz="4" w:space="0" w:color="auto"/>
              <w:bottom w:val="dotted" w:sz="4" w:space="0" w:color="auto"/>
              <w:right w:val="dotted" w:sz="4" w:space="0" w:color="auto"/>
            </w:tcBorders>
            <w:vAlign w:val="center"/>
          </w:tcPr>
          <w:p w14:paraId="66713125"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1F77580C" w14:textId="76CCE468" w:rsidR="00C11773" w:rsidRPr="00841709" w:rsidRDefault="00394F09" w:rsidP="00C11773">
            <w:pPr>
              <w:tabs>
                <w:tab w:val="left" w:pos="3645"/>
              </w:tabs>
              <w:suppressAutoHyphens/>
              <w:snapToGrid w:val="0"/>
              <w:spacing w:before="240" w:after="100" w:line="240" w:lineRule="auto"/>
              <w:jc w:val="center"/>
              <w:rPr>
                <w:rFonts w:eastAsia="Times New Roman" w:cs="Courier New"/>
                <w:lang w:eastAsia="ar-SA"/>
              </w:rPr>
            </w:pPr>
            <w:r w:rsidRPr="00394F09">
              <w:rPr>
                <w:rFonts w:eastAsia="Times New Roman" w:cs="Courier New"/>
                <w:lang w:eastAsia="ar-SA"/>
              </w:rPr>
              <w:t>Franchigia Furto</w:t>
            </w:r>
          </w:p>
        </w:tc>
        <w:tc>
          <w:tcPr>
            <w:tcW w:w="3401" w:type="dxa"/>
            <w:tcBorders>
              <w:top w:val="dotted" w:sz="4" w:space="0" w:color="auto"/>
              <w:left w:val="dotted" w:sz="4" w:space="0" w:color="auto"/>
              <w:bottom w:val="dotted" w:sz="4" w:space="0" w:color="auto"/>
              <w:right w:val="dotted" w:sz="4" w:space="0" w:color="auto"/>
            </w:tcBorders>
            <w:vAlign w:val="center"/>
          </w:tcPr>
          <w:p w14:paraId="407984A6" w14:textId="12C28F81" w:rsidR="00C11773" w:rsidRPr="0066524F" w:rsidRDefault="006E2109" w:rsidP="00C11773">
            <w:pPr>
              <w:tabs>
                <w:tab w:val="left" w:pos="3645"/>
              </w:tabs>
              <w:suppressAutoHyphens/>
              <w:snapToGrid w:val="0"/>
              <w:spacing w:before="240" w:after="100" w:line="240" w:lineRule="auto"/>
              <w:jc w:val="center"/>
              <w:rPr>
                <w:rFonts w:eastAsia="Times New Roman" w:cs="Courier New"/>
                <w:lang w:eastAsia="ar-SA"/>
              </w:rPr>
            </w:pPr>
            <w:r>
              <w:rPr>
                <w:rFonts w:eastAsia="Times New Roman" w:cs="Courier New"/>
                <w:lang w:eastAsia="ar-SA"/>
              </w:rPr>
              <w:t>10</w:t>
            </w:r>
            <w:r w:rsidR="00C11773" w:rsidRPr="0066524F">
              <w:rPr>
                <w:rFonts w:eastAsia="Times New Roman" w:cs="Courier New"/>
                <w:lang w:eastAsia="ar-SA"/>
              </w:rPr>
              <w:t>.000 per sinistro e per periodo di assicurazione</w:t>
            </w:r>
          </w:p>
        </w:tc>
      </w:tr>
      <w:tr w:rsidR="00841709" w:rsidRPr="00841709" w14:paraId="50E76198"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625F5D33"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sz w:val="22"/>
                <w:lang w:eastAsia="ar-SA"/>
              </w:rPr>
            </w:pPr>
            <w:r w:rsidRPr="00841709">
              <w:rPr>
                <w:rFonts w:eastAsia="Times New Roman" w:cs="Courier New"/>
                <w:sz w:val="22"/>
                <w:lang w:eastAsia="ar-SA"/>
              </w:rPr>
              <w:t>Portavalori</w:t>
            </w:r>
          </w:p>
        </w:tc>
        <w:tc>
          <w:tcPr>
            <w:tcW w:w="1702" w:type="dxa"/>
            <w:tcBorders>
              <w:top w:val="dotted" w:sz="4" w:space="0" w:color="auto"/>
              <w:left w:val="dotted" w:sz="4" w:space="0" w:color="auto"/>
              <w:bottom w:val="dotted" w:sz="4" w:space="0" w:color="auto"/>
              <w:right w:val="dotted" w:sz="4" w:space="0" w:color="auto"/>
            </w:tcBorders>
            <w:vAlign w:val="center"/>
          </w:tcPr>
          <w:p w14:paraId="7F875573" w14:textId="77777777" w:rsidR="00C11773" w:rsidRPr="00841709" w:rsidRDefault="00C11773" w:rsidP="00C11773">
            <w:pPr>
              <w:tabs>
                <w:tab w:val="left" w:pos="3645"/>
              </w:tabs>
              <w:suppressAutoHyphens/>
              <w:snapToGrid w:val="0"/>
              <w:spacing w:before="12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05E61A83" w14:textId="6B303031" w:rsidR="00C11773" w:rsidRPr="00841709" w:rsidRDefault="005340E3" w:rsidP="00C11773">
            <w:pPr>
              <w:tabs>
                <w:tab w:val="left" w:pos="3645"/>
              </w:tabs>
              <w:suppressAutoHyphens/>
              <w:snapToGrid w:val="0"/>
              <w:spacing w:before="120" w:after="100" w:line="240" w:lineRule="auto"/>
              <w:jc w:val="center"/>
              <w:rPr>
                <w:rFonts w:eastAsia="Times New Roman" w:cs="Courier New"/>
                <w:lang w:eastAsia="ar-SA"/>
              </w:rPr>
            </w:pPr>
            <w:r w:rsidRPr="00841709">
              <w:rPr>
                <w:rFonts w:eastAsia="Times New Roman" w:cs="Courier New"/>
                <w:lang w:eastAsia="ar-SA"/>
              </w:rPr>
              <w:t>100</w:t>
            </w:r>
          </w:p>
        </w:tc>
        <w:tc>
          <w:tcPr>
            <w:tcW w:w="3401" w:type="dxa"/>
            <w:tcBorders>
              <w:top w:val="dotted" w:sz="4" w:space="0" w:color="auto"/>
              <w:left w:val="dotted" w:sz="4" w:space="0" w:color="auto"/>
              <w:bottom w:val="dotted" w:sz="4" w:space="0" w:color="auto"/>
              <w:right w:val="dotted" w:sz="4" w:space="0" w:color="auto"/>
            </w:tcBorders>
            <w:vAlign w:val="center"/>
          </w:tcPr>
          <w:p w14:paraId="2A1DB64D" w14:textId="4419816C" w:rsidR="00C11773" w:rsidRPr="0066524F" w:rsidRDefault="00C11773" w:rsidP="009062FC">
            <w:pPr>
              <w:tabs>
                <w:tab w:val="left" w:pos="3645"/>
              </w:tabs>
              <w:suppressAutoHyphens/>
              <w:snapToGrid w:val="0"/>
              <w:spacing w:before="120" w:after="100" w:line="240" w:lineRule="auto"/>
              <w:jc w:val="center"/>
              <w:rPr>
                <w:rFonts w:eastAsia="Times New Roman" w:cs="Courier New"/>
                <w:lang w:eastAsia="ar-SA"/>
              </w:rPr>
            </w:pPr>
            <w:r w:rsidRPr="0066524F">
              <w:rPr>
                <w:rFonts w:eastAsia="Times New Roman" w:cs="Courier New"/>
                <w:lang w:eastAsia="ar-SA"/>
              </w:rPr>
              <w:t>1</w:t>
            </w:r>
            <w:r w:rsidR="006E2109">
              <w:rPr>
                <w:rFonts w:eastAsia="Times New Roman" w:cs="Courier New"/>
                <w:lang w:eastAsia="ar-SA"/>
              </w:rPr>
              <w:t>0</w:t>
            </w:r>
            <w:r w:rsidRPr="0066524F">
              <w:rPr>
                <w:rFonts w:eastAsia="Times New Roman" w:cs="Courier New"/>
                <w:lang w:eastAsia="ar-SA"/>
              </w:rPr>
              <w:t>.000 per sinistro e per periodo di assicurazione</w:t>
            </w:r>
          </w:p>
        </w:tc>
      </w:tr>
      <w:tr w:rsidR="00841709" w:rsidRPr="00841709" w14:paraId="7CACA6CA"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5797D1D8" w14:textId="77777777" w:rsidR="00C11773" w:rsidRPr="00841709" w:rsidRDefault="00C11773" w:rsidP="00C11773">
            <w:pPr>
              <w:tabs>
                <w:tab w:val="left" w:pos="3645"/>
              </w:tabs>
              <w:suppressAutoHyphens/>
              <w:snapToGrid w:val="0"/>
              <w:spacing w:before="120" w:after="100" w:line="240" w:lineRule="auto"/>
              <w:jc w:val="center"/>
              <w:rPr>
                <w:rFonts w:eastAsia="Times New Roman" w:cs="Courier New"/>
                <w:sz w:val="22"/>
                <w:lang w:eastAsia="ar-SA"/>
              </w:rPr>
            </w:pPr>
            <w:r w:rsidRPr="00841709">
              <w:rPr>
                <w:rFonts w:eastAsia="Times New Roman" w:cs="Courier New"/>
                <w:sz w:val="22"/>
                <w:lang w:eastAsia="ar-SA"/>
              </w:rPr>
              <w:t>Valori ovunque riposti</w:t>
            </w:r>
          </w:p>
        </w:tc>
        <w:tc>
          <w:tcPr>
            <w:tcW w:w="1702" w:type="dxa"/>
            <w:tcBorders>
              <w:top w:val="dotted" w:sz="4" w:space="0" w:color="auto"/>
              <w:left w:val="dotted" w:sz="4" w:space="0" w:color="auto"/>
              <w:bottom w:val="dotted" w:sz="4" w:space="0" w:color="auto"/>
              <w:right w:val="dotted" w:sz="4" w:space="0" w:color="auto"/>
            </w:tcBorders>
            <w:vAlign w:val="center"/>
          </w:tcPr>
          <w:p w14:paraId="765A2C33" w14:textId="77777777" w:rsidR="00C11773" w:rsidRPr="00841709" w:rsidRDefault="00C11773" w:rsidP="00C11773">
            <w:pPr>
              <w:tabs>
                <w:tab w:val="left" w:pos="3645"/>
              </w:tabs>
              <w:suppressAutoHyphens/>
              <w:snapToGrid w:val="0"/>
              <w:spacing w:before="12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7C5E8D78" w14:textId="79C2EF0C" w:rsidR="00C11773" w:rsidRPr="00841709" w:rsidRDefault="006E2109" w:rsidP="00C11773">
            <w:pPr>
              <w:tabs>
                <w:tab w:val="left" w:pos="3645"/>
              </w:tabs>
              <w:suppressAutoHyphens/>
              <w:snapToGrid w:val="0"/>
              <w:spacing w:before="120" w:after="100" w:line="240" w:lineRule="auto"/>
              <w:jc w:val="center"/>
              <w:rPr>
                <w:rFonts w:eastAsia="Times New Roman" w:cs="Courier New"/>
                <w:lang w:eastAsia="ar-SA"/>
              </w:rPr>
            </w:pPr>
            <w:r>
              <w:rPr>
                <w:rFonts w:eastAsia="Times New Roman" w:cs="Courier New"/>
                <w:lang w:eastAsia="ar-SA"/>
              </w:rPr>
              <w:t>1.000</w:t>
            </w:r>
          </w:p>
        </w:tc>
        <w:tc>
          <w:tcPr>
            <w:tcW w:w="3401" w:type="dxa"/>
            <w:tcBorders>
              <w:top w:val="dotted" w:sz="4" w:space="0" w:color="auto"/>
              <w:left w:val="dotted" w:sz="4" w:space="0" w:color="auto"/>
              <w:bottom w:val="dotted" w:sz="4" w:space="0" w:color="auto"/>
              <w:right w:val="dotted" w:sz="4" w:space="0" w:color="auto"/>
            </w:tcBorders>
            <w:vAlign w:val="center"/>
          </w:tcPr>
          <w:p w14:paraId="36A5409D" w14:textId="513AACC2" w:rsidR="00C11773" w:rsidRPr="0066524F" w:rsidRDefault="005D273D" w:rsidP="009062FC">
            <w:pPr>
              <w:tabs>
                <w:tab w:val="left" w:pos="3645"/>
              </w:tabs>
              <w:suppressAutoHyphens/>
              <w:snapToGrid w:val="0"/>
              <w:spacing w:before="120" w:after="100" w:line="240" w:lineRule="auto"/>
              <w:jc w:val="center"/>
              <w:rPr>
                <w:rFonts w:eastAsia="Times New Roman" w:cs="Courier New"/>
                <w:lang w:eastAsia="ar-SA"/>
              </w:rPr>
            </w:pPr>
            <w:r w:rsidRPr="0066524F">
              <w:rPr>
                <w:rFonts w:eastAsia="Times New Roman" w:cs="Courier New"/>
                <w:lang w:eastAsia="ar-SA"/>
              </w:rPr>
              <w:t>5</w:t>
            </w:r>
            <w:r w:rsidR="004C1749" w:rsidRPr="0066524F">
              <w:rPr>
                <w:rFonts w:eastAsia="Times New Roman" w:cs="Courier New"/>
                <w:lang w:eastAsia="ar-SA"/>
              </w:rPr>
              <w:t xml:space="preserve">.000 per sinistro e per periodo di assicurazione </w:t>
            </w:r>
          </w:p>
        </w:tc>
      </w:tr>
      <w:tr w:rsidR="00841709" w:rsidRPr="00841709" w14:paraId="226C5A31"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068798D5" w14:textId="77777777" w:rsidR="00C11773" w:rsidRPr="00841709" w:rsidRDefault="00C11773" w:rsidP="00C11773">
            <w:pPr>
              <w:tabs>
                <w:tab w:val="left" w:pos="3645"/>
              </w:tabs>
              <w:suppressAutoHyphens/>
              <w:snapToGrid w:val="0"/>
              <w:spacing w:before="120" w:after="100" w:line="240" w:lineRule="auto"/>
              <w:jc w:val="center"/>
              <w:rPr>
                <w:rFonts w:eastAsia="Times New Roman" w:cs="Courier New"/>
                <w:sz w:val="22"/>
                <w:lang w:eastAsia="ar-SA"/>
              </w:rPr>
            </w:pPr>
            <w:r w:rsidRPr="00841709">
              <w:rPr>
                <w:rFonts w:eastAsia="Times New Roman" w:cs="Courier New"/>
                <w:sz w:val="22"/>
                <w:lang w:eastAsia="ar-SA"/>
              </w:rPr>
              <w:t xml:space="preserve">Valori in cassetti e registratori di cassa </w:t>
            </w:r>
          </w:p>
        </w:tc>
        <w:tc>
          <w:tcPr>
            <w:tcW w:w="1702" w:type="dxa"/>
            <w:tcBorders>
              <w:top w:val="dotted" w:sz="4" w:space="0" w:color="auto"/>
              <w:left w:val="dotted" w:sz="4" w:space="0" w:color="auto"/>
              <w:bottom w:val="dotted" w:sz="4" w:space="0" w:color="auto"/>
              <w:right w:val="dotted" w:sz="4" w:space="0" w:color="auto"/>
            </w:tcBorders>
            <w:vAlign w:val="center"/>
          </w:tcPr>
          <w:p w14:paraId="1AFEEA30"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406AFFDD" w14:textId="1F9561A3" w:rsidR="00C11773" w:rsidRPr="00841709" w:rsidRDefault="006E2109" w:rsidP="00C11773">
            <w:pPr>
              <w:tabs>
                <w:tab w:val="left" w:pos="3645"/>
              </w:tabs>
              <w:suppressAutoHyphens/>
              <w:snapToGrid w:val="0"/>
              <w:spacing w:before="240" w:after="100" w:line="240" w:lineRule="auto"/>
              <w:jc w:val="center"/>
              <w:rPr>
                <w:rFonts w:eastAsia="Times New Roman" w:cs="Courier New"/>
                <w:lang w:eastAsia="ar-SA"/>
              </w:rPr>
            </w:pPr>
            <w:r>
              <w:rPr>
                <w:rFonts w:eastAsia="Times New Roman" w:cs="Courier New"/>
                <w:lang w:eastAsia="ar-SA"/>
              </w:rPr>
              <w:t>1.000</w:t>
            </w:r>
          </w:p>
        </w:tc>
        <w:tc>
          <w:tcPr>
            <w:tcW w:w="3401" w:type="dxa"/>
            <w:tcBorders>
              <w:top w:val="dotted" w:sz="4" w:space="0" w:color="auto"/>
              <w:left w:val="dotted" w:sz="4" w:space="0" w:color="auto"/>
              <w:bottom w:val="dotted" w:sz="4" w:space="0" w:color="auto"/>
              <w:right w:val="dotted" w:sz="4" w:space="0" w:color="auto"/>
            </w:tcBorders>
            <w:vAlign w:val="center"/>
          </w:tcPr>
          <w:p w14:paraId="63E6A59D" w14:textId="2186F390" w:rsidR="004C1749" w:rsidRPr="0066524F" w:rsidRDefault="005D273D" w:rsidP="005340E3">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5</w:t>
            </w:r>
            <w:r w:rsidR="00C11773" w:rsidRPr="0066524F">
              <w:rPr>
                <w:rFonts w:eastAsia="Times New Roman" w:cs="Courier New"/>
                <w:lang w:eastAsia="ar-SA"/>
              </w:rPr>
              <w:t>.000 per sinistro e per periodo di assicurazione</w:t>
            </w:r>
          </w:p>
        </w:tc>
      </w:tr>
      <w:tr w:rsidR="00841709" w:rsidRPr="00841709" w14:paraId="325B43FF" w14:textId="77777777" w:rsidTr="005F065B">
        <w:trPr>
          <w:gridAfter w:val="1"/>
          <w:wAfter w:w="6" w:type="dxa"/>
          <w:trHeight w:val="230"/>
        </w:trPr>
        <w:tc>
          <w:tcPr>
            <w:tcW w:w="2551" w:type="dxa"/>
            <w:tcBorders>
              <w:top w:val="dotted" w:sz="4" w:space="0" w:color="auto"/>
              <w:left w:val="dotted" w:sz="4" w:space="0" w:color="auto"/>
              <w:bottom w:val="dotted" w:sz="4" w:space="0" w:color="auto"/>
              <w:right w:val="dotted" w:sz="4" w:space="0" w:color="auto"/>
            </w:tcBorders>
            <w:vAlign w:val="center"/>
          </w:tcPr>
          <w:p w14:paraId="31CCE1B1" w14:textId="77777777" w:rsidR="00C11773" w:rsidRPr="00841709" w:rsidRDefault="00C11773" w:rsidP="00C11773">
            <w:pPr>
              <w:tabs>
                <w:tab w:val="left" w:pos="3645"/>
              </w:tabs>
              <w:suppressAutoHyphens/>
              <w:snapToGrid w:val="0"/>
              <w:spacing w:before="120" w:after="100" w:line="240" w:lineRule="auto"/>
              <w:jc w:val="center"/>
              <w:rPr>
                <w:rFonts w:eastAsia="Times New Roman" w:cs="Courier New"/>
                <w:sz w:val="22"/>
                <w:lang w:eastAsia="ar-SA"/>
              </w:rPr>
            </w:pPr>
            <w:r w:rsidRPr="00841709">
              <w:rPr>
                <w:rFonts w:eastAsia="Times New Roman" w:cs="Courier New"/>
                <w:sz w:val="22"/>
                <w:lang w:eastAsia="ar-SA"/>
              </w:rPr>
              <w:t>Valori e Preziosi contenuti nei mezzi di custodia all’interno dei Beni Immobili</w:t>
            </w:r>
          </w:p>
        </w:tc>
        <w:tc>
          <w:tcPr>
            <w:tcW w:w="1702" w:type="dxa"/>
            <w:tcBorders>
              <w:top w:val="dotted" w:sz="4" w:space="0" w:color="auto"/>
              <w:left w:val="dotted" w:sz="4" w:space="0" w:color="auto"/>
              <w:bottom w:val="dotted" w:sz="4" w:space="0" w:color="auto"/>
              <w:right w:val="dotted" w:sz="4" w:space="0" w:color="auto"/>
            </w:tcBorders>
            <w:vAlign w:val="center"/>
          </w:tcPr>
          <w:p w14:paraId="1BFB1F9D"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0BF89B7C" w14:textId="031132B3" w:rsidR="00C11773" w:rsidRPr="00841709" w:rsidRDefault="00394F09" w:rsidP="00C11773">
            <w:pPr>
              <w:tabs>
                <w:tab w:val="left" w:pos="3645"/>
              </w:tabs>
              <w:suppressAutoHyphens/>
              <w:snapToGrid w:val="0"/>
              <w:spacing w:before="240" w:after="100" w:line="240" w:lineRule="auto"/>
              <w:jc w:val="center"/>
              <w:rPr>
                <w:rFonts w:eastAsia="Times New Roman" w:cs="Courier New"/>
                <w:lang w:eastAsia="ar-SA"/>
              </w:rPr>
            </w:pPr>
            <w:r w:rsidRPr="00394F09">
              <w:rPr>
                <w:rFonts w:eastAsia="Times New Roman" w:cs="Courier New"/>
                <w:lang w:eastAsia="ar-SA"/>
              </w:rPr>
              <w:t>Franchigia Furto</w:t>
            </w:r>
          </w:p>
        </w:tc>
        <w:tc>
          <w:tcPr>
            <w:tcW w:w="3401" w:type="dxa"/>
            <w:tcBorders>
              <w:top w:val="dotted" w:sz="4" w:space="0" w:color="auto"/>
              <w:left w:val="dotted" w:sz="4" w:space="0" w:color="auto"/>
              <w:bottom w:val="dotted" w:sz="4" w:space="0" w:color="auto"/>
              <w:right w:val="dotted" w:sz="4" w:space="0" w:color="auto"/>
            </w:tcBorders>
            <w:vAlign w:val="center"/>
          </w:tcPr>
          <w:p w14:paraId="5B71A888" w14:textId="7B9B26A6" w:rsidR="00C11773" w:rsidRPr="0066524F" w:rsidRDefault="006E2109" w:rsidP="009062FC">
            <w:pPr>
              <w:tabs>
                <w:tab w:val="left" w:pos="3645"/>
              </w:tabs>
              <w:suppressAutoHyphens/>
              <w:snapToGrid w:val="0"/>
              <w:spacing w:before="240" w:after="100" w:line="240" w:lineRule="auto"/>
              <w:jc w:val="center"/>
              <w:rPr>
                <w:rFonts w:eastAsia="Times New Roman" w:cs="Courier New"/>
                <w:lang w:eastAsia="ar-SA"/>
              </w:rPr>
            </w:pPr>
            <w:r>
              <w:rPr>
                <w:rFonts w:eastAsia="Times New Roman" w:cs="Courier New"/>
                <w:lang w:eastAsia="ar-SA"/>
              </w:rPr>
              <w:t>10</w:t>
            </w:r>
            <w:r w:rsidR="004C1749" w:rsidRPr="0066524F">
              <w:rPr>
                <w:rFonts w:eastAsia="Times New Roman" w:cs="Courier New"/>
                <w:lang w:eastAsia="ar-SA"/>
              </w:rPr>
              <w:t xml:space="preserve">.000 per sinistro e per periodo di assicurazione </w:t>
            </w:r>
          </w:p>
        </w:tc>
      </w:tr>
      <w:tr w:rsidR="00841709" w:rsidRPr="00841709" w14:paraId="77556127" w14:textId="77777777" w:rsidTr="005F065B">
        <w:tblPrEx>
          <w:tblLook w:val="04A0" w:firstRow="1" w:lastRow="0" w:firstColumn="1" w:lastColumn="0" w:noHBand="0" w:noVBand="1"/>
        </w:tblPrEx>
        <w:trPr>
          <w:trHeight w:val="230"/>
        </w:trPr>
        <w:tc>
          <w:tcPr>
            <w:tcW w:w="2551" w:type="dxa"/>
            <w:tcBorders>
              <w:top w:val="dotted" w:sz="4" w:space="0" w:color="auto"/>
              <w:left w:val="dotted" w:sz="4" w:space="0" w:color="auto"/>
              <w:bottom w:val="dotted" w:sz="4" w:space="0" w:color="auto"/>
              <w:right w:val="dotted" w:sz="4" w:space="0" w:color="auto"/>
            </w:tcBorders>
            <w:vAlign w:val="center"/>
            <w:hideMark/>
          </w:tcPr>
          <w:p w14:paraId="724C5843" w14:textId="77777777" w:rsidR="00C11773" w:rsidRPr="00841709" w:rsidRDefault="00C11773" w:rsidP="00C11773">
            <w:pPr>
              <w:tabs>
                <w:tab w:val="left" w:pos="3645"/>
              </w:tabs>
              <w:suppressAutoHyphens/>
              <w:snapToGrid w:val="0"/>
              <w:spacing w:before="120" w:after="100" w:line="240" w:lineRule="auto"/>
              <w:jc w:val="center"/>
              <w:rPr>
                <w:rFonts w:eastAsia="Times New Roman" w:cs="Courier New"/>
                <w:sz w:val="22"/>
                <w:lang w:eastAsia="ar-SA"/>
              </w:rPr>
            </w:pPr>
            <w:r w:rsidRPr="00841709">
              <w:rPr>
                <w:rFonts w:eastAsia="Times New Roman" w:cs="Courier New"/>
                <w:sz w:val="22"/>
                <w:lang w:eastAsia="ar-SA"/>
              </w:rPr>
              <w:t xml:space="preserve">Valori e Preziosi contenuti nei mezzi di custodia all’esterno dei Beni Immobili </w:t>
            </w:r>
          </w:p>
        </w:tc>
        <w:tc>
          <w:tcPr>
            <w:tcW w:w="1702" w:type="dxa"/>
            <w:tcBorders>
              <w:top w:val="dotted" w:sz="4" w:space="0" w:color="auto"/>
              <w:left w:val="dotted" w:sz="4" w:space="0" w:color="auto"/>
              <w:bottom w:val="dotted" w:sz="4" w:space="0" w:color="auto"/>
              <w:right w:val="dotted" w:sz="4" w:space="0" w:color="auto"/>
            </w:tcBorders>
            <w:vAlign w:val="center"/>
            <w:hideMark/>
          </w:tcPr>
          <w:p w14:paraId="75E2FF3E"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hideMark/>
          </w:tcPr>
          <w:p w14:paraId="2066E5EF" w14:textId="3A4D5C1F" w:rsidR="00C11773" w:rsidRPr="00841709" w:rsidRDefault="006E2109" w:rsidP="00C11773">
            <w:pPr>
              <w:tabs>
                <w:tab w:val="left" w:pos="3645"/>
              </w:tabs>
              <w:suppressAutoHyphens/>
              <w:snapToGrid w:val="0"/>
              <w:spacing w:before="240" w:after="100" w:line="240" w:lineRule="auto"/>
              <w:jc w:val="center"/>
              <w:rPr>
                <w:rFonts w:eastAsia="Times New Roman" w:cs="Courier New"/>
                <w:lang w:eastAsia="ar-SA"/>
              </w:rPr>
            </w:pPr>
            <w:r w:rsidRPr="006E2109">
              <w:rPr>
                <w:rFonts w:eastAsia="Times New Roman" w:cs="Courier New"/>
                <w:lang w:eastAsia="ar-SA"/>
              </w:rPr>
              <w:t>Franchigia Furto</w:t>
            </w:r>
          </w:p>
        </w:tc>
        <w:tc>
          <w:tcPr>
            <w:tcW w:w="3407" w:type="dxa"/>
            <w:gridSpan w:val="2"/>
            <w:tcBorders>
              <w:top w:val="dotted" w:sz="4" w:space="0" w:color="auto"/>
              <w:left w:val="dotted" w:sz="4" w:space="0" w:color="auto"/>
              <w:bottom w:val="dotted" w:sz="4" w:space="0" w:color="auto"/>
              <w:right w:val="dotted" w:sz="4" w:space="0" w:color="auto"/>
            </w:tcBorders>
            <w:vAlign w:val="center"/>
            <w:hideMark/>
          </w:tcPr>
          <w:p w14:paraId="268FD7C5" w14:textId="0A26AB37" w:rsidR="00165F58" w:rsidRPr="0066524F" w:rsidRDefault="005D273D" w:rsidP="005340E3">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5</w:t>
            </w:r>
            <w:r w:rsidR="00C11773" w:rsidRPr="0066524F">
              <w:rPr>
                <w:rFonts w:eastAsia="Times New Roman" w:cs="Courier New"/>
                <w:lang w:eastAsia="ar-SA"/>
              </w:rPr>
              <w:t>.000 per sinistro e per periodo di assicurazione</w:t>
            </w:r>
          </w:p>
        </w:tc>
      </w:tr>
      <w:tr w:rsidR="00C11773" w:rsidRPr="00841709" w14:paraId="6CC0E404" w14:textId="77777777" w:rsidTr="003D2978">
        <w:trPr>
          <w:gridAfter w:val="1"/>
          <w:wAfter w:w="6" w:type="dxa"/>
          <w:trHeight w:val="100"/>
        </w:trPr>
        <w:tc>
          <w:tcPr>
            <w:tcW w:w="2551" w:type="dxa"/>
            <w:tcBorders>
              <w:top w:val="dotted" w:sz="4" w:space="0" w:color="auto"/>
              <w:left w:val="dotted" w:sz="4" w:space="0" w:color="auto"/>
              <w:bottom w:val="dotted" w:sz="4" w:space="0" w:color="auto"/>
              <w:right w:val="dotted" w:sz="4" w:space="0" w:color="auto"/>
            </w:tcBorders>
            <w:vAlign w:val="center"/>
          </w:tcPr>
          <w:p w14:paraId="217D050A" w14:textId="77777777" w:rsidR="00C11773" w:rsidRPr="00841709" w:rsidRDefault="00C11773" w:rsidP="00C11773">
            <w:pPr>
              <w:tabs>
                <w:tab w:val="left" w:pos="3645"/>
              </w:tabs>
              <w:suppressAutoHyphens/>
              <w:snapToGrid w:val="0"/>
              <w:spacing w:before="120" w:after="100" w:line="240" w:lineRule="auto"/>
              <w:jc w:val="center"/>
              <w:rPr>
                <w:rFonts w:eastAsia="Times New Roman" w:cs="Courier New"/>
                <w:sz w:val="22"/>
                <w:lang w:eastAsia="ar-SA"/>
              </w:rPr>
            </w:pPr>
            <w:r w:rsidRPr="00841709">
              <w:rPr>
                <w:rFonts w:eastAsia="Times New Roman" w:cs="Courier New"/>
                <w:sz w:val="22"/>
                <w:lang w:eastAsia="ar-SA"/>
              </w:rPr>
              <w:t xml:space="preserve"> Guasti ed atti vandalici  causati da ladri </w:t>
            </w:r>
          </w:p>
        </w:tc>
        <w:tc>
          <w:tcPr>
            <w:tcW w:w="1702" w:type="dxa"/>
            <w:tcBorders>
              <w:top w:val="dotted" w:sz="4" w:space="0" w:color="auto"/>
              <w:left w:val="dotted" w:sz="4" w:space="0" w:color="auto"/>
              <w:bottom w:val="dotted" w:sz="4" w:space="0" w:color="auto"/>
              <w:right w:val="dotted" w:sz="4" w:space="0" w:color="auto"/>
            </w:tcBorders>
            <w:vAlign w:val="center"/>
          </w:tcPr>
          <w:p w14:paraId="54370B73" w14:textId="77777777" w:rsidR="00C11773" w:rsidRPr="00841709" w:rsidRDefault="00C11773" w:rsidP="00C11773">
            <w:pPr>
              <w:tabs>
                <w:tab w:val="left" w:pos="3645"/>
              </w:tabs>
              <w:suppressAutoHyphens/>
              <w:snapToGrid w:val="0"/>
              <w:spacing w:before="240" w:after="100" w:line="240" w:lineRule="auto"/>
              <w:jc w:val="center"/>
              <w:rPr>
                <w:rFonts w:eastAsia="Times New Roman" w:cs="Courier New"/>
                <w:lang w:eastAsia="ar-SA"/>
              </w:rPr>
            </w:pPr>
            <w:r w:rsidRPr="00841709">
              <w:rPr>
                <w:rFonts w:eastAsia="Times New Roman" w:cs="Courier New"/>
                <w:lang w:eastAsia="ar-SA"/>
              </w:rPr>
              <w:t>Nessuno</w:t>
            </w:r>
          </w:p>
        </w:tc>
        <w:tc>
          <w:tcPr>
            <w:tcW w:w="1985" w:type="dxa"/>
            <w:tcBorders>
              <w:top w:val="dotted" w:sz="4" w:space="0" w:color="auto"/>
              <w:left w:val="dotted" w:sz="4" w:space="0" w:color="auto"/>
              <w:bottom w:val="dotted" w:sz="4" w:space="0" w:color="auto"/>
              <w:right w:val="dotted" w:sz="4" w:space="0" w:color="auto"/>
            </w:tcBorders>
            <w:vAlign w:val="center"/>
          </w:tcPr>
          <w:p w14:paraId="5EBF2B2B" w14:textId="153A8565" w:rsidR="00C11773" w:rsidRPr="00841709" w:rsidRDefault="006E2109" w:rsidP="00C11773">
            <w:pPr>
              <w:tabs>
                <w:tab w:val="left" w:pos="3645"/>
              </w:tabs>
              <w:suppressAutoHyphens/>
              <w:snapToGrid w:val="0"/>
              <w:spacing w:before="240" w:after="100" w:line="240" w:lineRule="auto"/>
              <w:jc w:val="center"/>
              <w:rPr>
                <w:rFonts w:eastAsia="Times New Roman" w:cs="Courier New"/>
                <w:lang w:eastAsia="ar-SA"/>
              </w:rPr>
            </w:pPr>
            <w:r w:rsidRPr="006E2109">
              <w:rPr>
                <w:rFonts w:eastAsia="Times New Roman" w:cs="Courier New"/>
                <w:lang w:eastAsia="ar-SA"/>
              </w:rPr>
              <w:t>Franchigia Furto</w:t>
            </w:r>
          </w:p>
        </w:tc>
        <w:tc>
          <w:tcPr>
            <w:tcW w:w="3401" w:type="dxa"/>
            <w:tcBorders>
              <w:top w:val="dotted" w:sz="4" w:space="0" w:color="auto"/>
              <w:left w:val="dotted" w:sz="4" w:space="0" w:color="auto"/>
              <w:bottom w:val="dotted" w:sz="4" w:space="0" w:color="auto"/>
              <w:right w:val="dotted" w:sz="4" w:space="0" w:color="auto"/>
            </w:tcBorders>
            <w:vAlign w:val="center"/>
          </w:tcPr>
          <w:p w14:paraId="66E7FC24" w14:textId="6E437DF8" w:rsidR="00C11773" w:rsidRPr="0066524F" w:rsidRDefault="005D273D" w:rsidP="00C11773">
            <w:pPr>
              <w:tabs>
                <w:tab w:val="left" w:pos="3645"/>
              </w:tabs>
              <w:suppressAutoHyphens/>
              <w:snapToGrid w:val="0"/>
              <w:spacing w:before="240" w:after="100" w:line="240" w:lineRule="auto"/>
              <w:jc w:val="center"/>
              <w:rPr>
                <w:rFonts w:eastAsia="Times New Roman" w:cs="Courier New"/>
                <w:lang w:eastAsia="ar-SA"/>
              </w:rPr>
            </w:pPr>
            <w:r w:rsidRPr="0066524F">
              <w:rPr>
                <w:rFonts w:eastAsia="Times New Roman" w:cs="Courier New"/>
                <w:lang w:eastAsia="ar-SA"/>
              </w:rPr>
              <w:t>25</w:t>
            </w:r>
            <w:r w:rsidR="00C11773" w:rsidRPr="0066524F">
              <w:rPr>
                <w:rFonts w:eastAsia="Times New Roman" w:cs="Courier New"/>
                <w:lang w:eastAsia="ar-SA"/>
              </w:rPr>
              <w:t xml:space="preserve">.000 per sinistro e per periodo di assicurazione </w:t>
            </w:r>
          </w:p>
        </w:tc>
      </w:tr>
    </w:tbl>
    <w:p w14:paraId="597CEFD5" w14:textId="77777777" w:rsidR="00705839" w:rsidRPr="00841709" w:rsidRDefault="00705839" w:rsidP="00705839">
      <w:pPr>
        <w:spacing w:after="100" w:line="240" w:lineRule="auto"/>
      </w:pPr>
    </w:p>
    <w:sectPr w:rsidR="00705839" w:rsidRPr="00841709" w:rsidSect="00410251">
      <w:footerReference w:type="default" r:id="rId9"/>
      <w:headerReference w:type="first" r:id="rId10"/>
      <w:pgSz w:w="11906" w:h="16838"/>
      <w:pgMar w:top="1701"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16BE9" w14:textId="77777777" w:rsidR="0046430C" w:rsidRDefault="0046430C" w:rsidP="00705839">
      <w:pPr>
        <w:spacing w:after="0" w:line="240" w:lineRule="auto"/>
      </w:pPr>
      <w:r>
        <w:separator/>
      </w:r>
    </w:p>
  </w:endnote>
  <w:endnote w:type="continuationSeparator" w:id="0">
    <w:p w14:paraId="57CF532B" w14:textId="77777777" w:rsidR="0046430C" w:rsidRDefault="0046430C" w:rsidP="00705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Univers (W1)">
    <w:altName w:val="Arial"/>
    <w:charset w:val="00"/>
    <w:family w:val="swiss"/>
    <w:pitch w:val="default"/>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6B8FA" w14:textId="57093743" w:rsidR="0046430C" w:rsidRDefault="0046430C">
    <w:pPr>
      <w:pStyle w:val="Pidipagina"/>
    </w:pPr>
    <w:r>
      <w:rPr>
        <w:color w:val="4F81BD" w:themeColor="accent1"/>
      </w:rPr>
      <w:t xml:space="preserve"> </w:t>
    </w:r>
    <w:r>
      <w:rPr>
        <w:rFonts w:asciiTheme="majorHAnsi" w:eastAsiaTheme="majorEastAsia" w:hAnsiTheme="majorHAnsi" w:cstheme="majorBidi"/>
        <w:color w:val="4F81BD" w:themeColor="accent1"/>
      </w:rPr>
      <w:t xml:space="preserve">pag. </w:t>
    </w:r>
    <w:r>
      <w:rPr>
        <w:color w:val="4F81BD" w:themeColor="accent1"/>
      </w:rPr>
      <w:fldChar w:fldCharType="begin"/>
    </w:r>
    <w:r>
      <w:rPr>
        <w:color w:val="4F81BD" w:themeColor="accent1"/>
      </w:rPr>
      <w:instrText>PAGE    \* MERGEFORMAT</w:instrText>
    </w:r>
    <w:r>
      <w:rPr>
        <w:color w:val="4F81BD" w:themeColor="accent1"/>
      </w:rPr>
      <w:fldChar w:fldCharType="separate"/>
    </w:r>
    <w:r w:rsidRPr="00B6302B">
      <w:rPr>
        <w:rFonts w:asciiTheme="majorHAnsi" w:eastAsiaTheme="majorEastAsia" w:hAnsiTheme="majorHAnsi" w:cstheme="majorBidi"/>
        <w:noProof/>
        <w:color w:val="4F81BD" w:themeColor="accent1"/>
      </w:rPr>
      <w:t>45</w:t>
    </w:r>
    <w:r>
      <w:rPr>
        <w:rFonts w:asciiTheme="majorHAnsi" w:eastAsiaTheme="majorEastAsia" w:hAnsiTheme="majorHAnsi" w:cstheme="majorBidi"/>
        <w:color w:val="4F81BD"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701D9" w14:textId="77777777" w:rsidR="0046430C" w:rsidRDefault="0046430C" w:rsidP="00705839">
      <w:pPr>
        <w:spacing w:after="0" w:line="240" w:lineRule="auto"/>
      </w:pPr>
      <w:r>
        <w:separator/>
      </w:r>
    </w:p>
  </w:footnote>
  <w:footnote w:type="continuationSeparator" w:id="0">
    <w:p w14:paraId="43632ACB" w14:textId="77777777" w:rsidR="0046430C" w:rsidRDefault="0046430C" w:rsidP="00705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D376" w14:textId="28294658" w:rsidR="0046430C" w:rsidRPr="00141ACC" w:rsidRDefault="0046430C" w:rsidP="00141ACC">
    <w:pPr>
      <w:widowControl w:val="0"/>
      <w:tabs>
        <w:tab w:val="center" w:pos="4819"/>
        <w:tab w:val="right" w:pos="9638"/>
      </w:tabs>
      <w:suppressAutoHyphens/>
      <w:autoSpaceDN w:val="0"/>
      <w:textAlignment w:val="baseline"/>
      <w:rPr>
        <w:kern w:val="3"/>
        <w:lang w:eastAsia="zh-CN"/>
      </w:rPr>
    </w:pPr>
    <w:r>
      <w:rPr>
        <w:rFonts w:ascii="Calibri" w:hAnsi="Calibri" w:cs="Calibri"/>
        <w:b/>
        <w:bCs/>
        <w:i/>
        <w:iCs/>
        <w:noProof/>
        <w:kern w:val="3"/>
        <w:sz w:val="24"/>
        <w:szCs w:val="24"/>
        <w:lang w:eastAsia="zh-CN"/>
      </w:rPr>
      <w:drawing>
        <wp:inline distT="0" distB="0" distL="0" distR="0" wp14:anchorId="527C7243" wp14:editId="705929CB">
          <wp:extent cx="662940" cy="662940"/>
          <wp:effectExtent l="0" t="0" r="3810" b="3810"/>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62940" cy="662940"/>
                  </a:xfrm>
                  <a:prstGeom prst="rect">
                    <a:avLst/>
                  </a:prstGeom>
                </pic:spPr>
              </pic:pic>
            </a:graphicData>
          </a:graphic>
        </wp:inline>
      </w:drawing>
    </w:r>
    <w:r w:rsidRPr="00B9252F">
      <w:rPr>
        <w:rFonts w:ascii="Calibri" w:hAnsi="Calibri" w:cs="Calibri"/>
        <w:b/>
        <w:bCs/>
        <w:i/>
        <w:iCs/>
        <w:kern w:val="3"/>
        <w:sz w:val="24"/>
        <w:szCs w:val="24"/>
        <w:lang w:eastAsia="zh-CN"/>
      </w:rPr>
      <w:t xml:space="preserve">  </w:t>
    </w:r>
    <w:r w:rsidRPr="00B9252F">
      <w:rPr>
        <w:rFonts w:ascii="Calibri" w:hAnsi="Calibri" w:cs="Calibri"/>
        <w:b/>
        <w:bCs/>
        <w:i/>
        <w:iCs/>
        <w:kern w:val="3"/>
        <w:sz w:val="24"/>
        <w:szCs w:val="24"/>
        <w:lang w:eastAsia="zh-CN"/>
      </w:rPr>
      <w:tab/>
    </w:r>
    <w:r w:rsidRPr="00B9252F">
      <w:rPr>
        <w:rFonts w:ascii="Calibri" w:hAnsi="Calibri" w:cs="Calibri"/>
        <w:b/>
        <w:bCs/>
        <w:i/>
        <w:iCs/>
        <w:kern w:val="3"/>
        <w:sz w:val="24"/>
        <w:szCs w:val="24"/>
        <w:lang w:eastAsia="zh-CN"/>
      </w:rPr>
      <w:tab/>
      <w:t xml:space="preserve">Comune di </w:t>
    </w:r>
    <w:r>
      <w:rPr>
        <w:rFonts w:ascii="Calibri" w:hAnsi="Calibri" w:cs="Calibri"/>
        <w:b/>
        <w:bCs/>
        <w:i/>
        <w:iCs/>
        <w:kern w:val="3"/>
        <w:sz w:val="24"/>
        <w:szCs w:val="24"/>
        <w:lang w:eastAsia="zh-CN"/>
      </w:rPr>
      <w:t>Trezzano sul Naviglio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87E0AE8"/>
    <w:name w:val="WW8Num2"/>
    <w:lvl w:ilvl="0">
      <w:start w:val="1"/>
      <w:numFmt w:val="bullet"/>
      <w:lvlText w:val="-"/>
      <w:lvlJc w:val="left"/>
      <w:pPr>
        <w:tabs>
          <w:tab w:val="num" w:pos="851"/>
        </w:tabs>
        <w:ind w:left="851" w:hanging="851"/>
      </w:pPr>
      <w:rPr>
        <w:rFonts w:ascii="Times New Roman" w:hAnsi="Times New Roman" w:cs="Times New Roman"/>
        <w:b/>
        <w:i w:val="0"/>
        <w:color w:val="auto"/>
      </w:rPr>
    </w:lvl>
    <w:lvl w:ilvl="1">
      <w:start w:val="1"/>
      <w:numFmt w:val="bullet"/>
      <w:lvlText w:val="-"/>
      <w:lvlJc w:val="left"/>
      <w:pPr>
        <w:tabs>
          <w:tab w:val="num" w:pos="1418"/>
        </w:tabs>
        <w:ind w:left="1418" w:hanging="284"/>
      </w:pPr>
      <w:rPr>
        <w:rFonts w:ascii="Times New Roman" w:hAnsi="Times New Roman" w:cs="Times New Roman" w:hint="default"/>
        <w:b/>
        <w:i w:val="0"/>
      </w:rPr>
    </w:lvl>
    <w:lvl w:ilvl="2">
      <w:start w:val="1"/>
      <w:numFmt w:val="lowerLetter"/>
      <w:lvlText w:val="%3)"/>
      <w:lvlJc w:val="left"/>
      <w:pPr>
        <w:tabs>
          <w:tab w:val="num" w:pos="1354"/>
        </w:tabs>
        <w:ind w:left="1354" w:hanging="928"/>
      </w:pPr>
      <w:rPr>
        <w:rFonts w:ascii="Arial Narrow" w:eastAsia="Times New Roman" w:hAnsi="Arial Narrow" w:cs="Times New Roman"/>
        <w:b w:val="0"/>
        <w:i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1" w15:restartNumberingAfterBreak="0">
    <w:nsid w:val="00000008"/>
    <w:multiLevelType w:val="singleLevel"/>
    <w:tmpl w:val="00000008"/>
    <w:name w:val="WW8Num9"/>
    <w:lvl w:ilvl="0">
      <w:start w:val="1"/>
      <w:numFmt w:val="bullet"/>
      <w:lvlText w:val="-"/>
      <w:lvlJc w:val="left"/>
      <w:pPr>
        <w:tabs>
          <w:tab w:val="num" w:pos="1571"/>
        </w:tabs>
        <w:ind w:left="1571" w:hanging="360"/>
      </w:pPr>
      <w:rPr>
        <w:rFonts w:ascii="Times New Roman" w:hAnsi="Times New Roman" w:cs="Times New Roman"/>
        <w:color w:val="auto"/>
      </w:rPr>
    </w:lvl>
  </w:abstractNum>
  <w:abstractNum w:abstractNumId="2" w15:restartNumberingAfterBreak="0">
    <w:nsid w:val="0000000A"/>
    <w:multiLevelType w:val="singleLevel"/>
    <w:tmpl w:val="0000000A"/>
    <w:name w:val="WW8Num12"/>
    <w:lvl w:ilvl="0">
      <w:start w:val="1"/>
      <w:numFmt w:val="bullet"/>
      <w:lvlText w:val="-"/>
      <w:lvlJc w:val="left"/>
      <w:pPr>
        <w:tabs>
          <w:tab w:val="num" w:pos="1571"/>
        </w:tabs>
        <w:ind w:left="1571" w:hanging="360"/>
      </w:pPr>
      <w:rPr>
        <w:rFonts w:ascii="Times New Roman" w:hAnsi="Times New Roman" w:cs="Times New Roman"/>
        <w:color w:val="auto"/>
      </w:rPr>
    </w:lvl>
  </w:abstractNum>
  <w:abstractNum w:abstractNumId="3" w15:restartNumberingAfterBreak="0">
    <w:nsid w:val="0000000B"/>
    <w:multiLevelType w:val="multilevel"/>
    <w:tmpl w:val="74009148"/>
    <w:name w:val="WW8Num13"/>
    <w:lvl w:ilvl="0">
      <w:start w:val="1"/>
      <w:numFmt w:val="decimal"/>
      <w:pStyle w:val="Bullet-a"/>
      <w:lvlText w:val="Art. %1"/>
      <w:lvlJc w:val="left"/>
      <w:pPr>
        <w:tabs>
          <w:tab w:val="num" w:pos="851"/>
        </w:tabs>
        <w:ind w:left="851" w:hanging="851"/>
      </w:pPr>
      <w:rPr>
        <w:rFonts w:ascii="Arial Narrow" w:hAnsi="Arial Narrow" w:hint="default"/>
        <w:b/>
        <w:i w:val="0"/>
      </w:rPr>
    </w:lvl>
    <w:lvl w:ilvl="1">
      <w:start w:val="1"/>
      <w:numFmt w:val="bullet"/>
      <w:lvlText w:val="-"/>
      <w:lvlJc w:val="left"/>
      <w:pPr>
        <w:tabs>
          <w:tab w:val="num" w:pos="1364"/>
        </w:tabs>
        <w:ind w:left="1364" w:hanging="284"/>
      </w:pPr>
      <w:rPr>
        <w:rFonts w:ascii="Times New Roman" w:hAnsi="Times New Roman" w:cs="Times New Roman" w:hint="default"/>
        <w:b/>
        <w:i w:val="0"/>
      </w:rPr>
    </w:lvl>
    <w:lvl w:ilvl="2">
      <w:start w:val="1"/>
      <w:numFmt w:val="decimal"/>
      <w:pStyle w:val="Titolo-3"/>
      <w:lvlText w:val="Art. %3"/>
      <w:lvlJc w:val="left"/>
      <w:pPr>
        <w:tabs>
          <w:tab w:val="num" w:pos="1702"/>
        </w:tabs>
        <w:ind w:left="1702" w:hanging="851"/>
      </w:pPr>
      <w:rPr>
        <w:rFonts w:ascii="Arial Narrow" w:hAnsi="Arial Narrow" w:hint="default"/>
        <w:b/>
        <w:i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4" w15:restartNumberingAfterBreak="0">
    <w:nsid w:val="07673BAE"/>
    <w:multiLevelType w:val="hybridMultilevel"/>
    <w:tmpl w:val="8DA2EA46"/>
    <w:lvl w:ilvl="0" w:tplc="79286792">
      <w:start w:val="1"/>
      <w:numFmt w:val="decimal"/>
      <w:lvlText w:val="A.%1) "/>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CD87859"/>
    <w:multiLevelType w:val="hybridMultilevel"/>
    <w:tmpl w:val="C3287A4E"/>
    <w:lvl w:ilvl="0" w:tplc="5D54F24E">
      <w:start w:val="1"/>
      <w:numFmt w:val="upperLetter"/>
      <w:lvlText w:val="%1)"/>
      <w:lvlJc w:val="left"/>
      <w:pPr>
        <w:ind w:left="928"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0F236516"/>
    <w:multiLevelType w:val="hybridMultilevel"/>
    <w:tmpl w:val="A502CE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FD062B9"/>
    <w:multiLevelType w:val="hybridMultilevel"/>
    <w:tmpl w:val="515EF196"/>
    <w:lvl w:ilvl="0" w:tplc="79286792">
      <w:start w:val="1"/>
      <w:numFmt w:val="decimal"/>
      <w:lvlText w:val="A.%1) "/>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4BD5559"/>
    <w:multiLevelType w:val="hybridMultilevel"/>
    <w:tmpl w:val="251895B2"/>
    <w:lvl w:ilvl="0" w:tplc="4B427502">
      <w:start w:val="1"/>
      <w:numFmt w:val="upperLetter"/>
      <w:lvlText w:val="%1)"/>
      <w:lvlJc w:val="left"/>
      <w:pPr>
        <w:tabs>
          <w:tab w:val="num" w:pos="360"/>
        </w:tabs>
        <w:ind w:left="360" w:hanging="360"/>
      </w:pPr>
      <w:rPr>
        <w:rFonts w:asciiTheme="minorHAnsi" w:eastAsia="Times New Roman" w:hAnsiTheme="minorHAnsi" w:cs="Times New Roman" w:hint="default"/>
      </w:rPr>
    </w:lvl>
    <w:lvl w:ilvl="1" w:tplc="21B6C6D4">
      <w:start w:val="1"/>
      <w:numFmt w:val="decimal"/>
      <w:lvlText w:val="%2)"/>
      <w:lvlJc w:val="left"/>
      <w:pPr>
        <w:tabs>
          <w:tab w:val="num" w:pos="971"/>
        </w:tabs>
        <w:ind w:left="971" w:hanging="360"/>
      </w:pPr>
      <w:rPr>
        <w:rFonts w:hint="default"/>
      </w:r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9" w15:restartNumberingAfterBreak="0">
    <w:nsid w:val="15063664"/>
    <w:multiLevelType w:val="hybridMultilevel"/>
    <w:tmpl w:val="9B547E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7390B57"/>
    <w:multiLevelType w:val="hybridMultilevel"/>
    <w:tmpl w:val="66AE8574"/>
    <w:lvl w:ilvl="0" w:tplc="4CF4B13E">
      <w:start w:val="1"/>
      <w:numFmt w:val="decimal"/>
      <w:suff w:val="space"/>
      <w:lvlText w:val="Art.%1"/>
      <w:lvlJc w:val="left"/>
      <w:pPr>
        <w:ind w:left="357" w:hanging="357"/>
      </w:pPr>
      <w:rPr>
        <w:rFonts w:hint="default"/>
        <w:b/>
        <w:color w:val="auto"/>
        <w:sz w:val="26"/>
        <w:szCs w:val="26"/>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17DF6FB9"/>
    <w:multiLevelType w:val="hybridMultilevel"/>
    <w:tmpl w:val="A0C2B38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9EC35EF"/>
    <w:multiLevelType w:val="hybridMultilevel"/>
    <w:tmpl w:val="CAACA09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09073B6"/>
    <w:multiLevelType w:val="hybridMultilevel"/>
    <w:tmpl w:val="3CEEE10C"/>
    <w:lvl w:ilvl="0" w:tplc="B46AC93A">
      <w:start w:val="1"/>
      <w:numFmt w:val="lowerLetter"/>
      <w:lvlText w:val="%1)"/>
      <w:lvlJc w:val="left"/>
      <w:pPr>
        <w:ind w:left="770" w:hanging="360"/>
      </w:pPr>
      <w:rPr>
        <w:rFonts w:ascii="Arial Narrow" w:eastAsia="Times New Roman" w:hAnsi="Arial Narrow" w:cs="Times New Roman" w:hint="default"/>
        <w:b w:val="0"/>
        <w:i w:val="0"/>
        <w:sz w:val="22"/>
      </w:rPr>
    </w:lvl>
    <w:lvl w:ilvl="1" w:tplc="04100019" w:tentative="1">
      <w:start w:val="1"/>
      <w:numFmt w:val="lowerLetter"/>
      <w:lvlText w:val="%2."/>
      <w:lvlJc w:val="left"/>
      <w:pPr>
        <w:ind w:left="1490" w:hanging="360"/>
      </w:pPr>
    </w:lvl>
    <w:lvl w:ilvl="2" w:tplc="0410001B" w:tentative="1">
      <w:start w:val="1"/>
      <w:numFmt w:val="lowerRoman"/>
      <w:lvlText w:val="%3."/>
      <w:lvlJc w:val="right"/>
      <w:pPr>
        <w:ind w:left="2210" w:hanging="180"/>
      </w:pPr>
    </w:lvl>
    <w:lvl w:ilvl="3" w:tplc="0410000F" w:tentative="1">
      <w:start w:val="1"/>
      <w:numFmt w:val="decimal"/>
      <w:lvlText w:val="%4."/>
      <w:lvlJc w:val="left"/>
      <w:pPr>
        <w:ind w:left="2930" w:hanging="360"/>
      </w:pPr>
    </w:lvl>
    <w:lvl w:ilvl="4" w:tplc="04100019" w:tentative="1">
      <w:start w:val="1"/>
      <w:numFmt w:val="lowerLetter"/>
      <w:lvlText w:val="%5."/>
      <w:lvlJc w:val="left"/>
      <w:pPr>
        <w:ind w:left="3650" w:hanging="360"/>
      </w:pPr>
    </w:lvl>
    <w:lvl w:ilvl="5" w:tplc="0410001B" w:tentative="1">
      <w:start w:val="1"/>
      <w:numFmt w:val="lowerRoman"/>
      <w:lvlText w:val="%6."/>
      <w:lvlJc w:val="right"/>
      <w:pPr>
        <w:ind w:left="4370" w:hanging="180"/>
      </w:pPr>
    </w:lvl>
    <w:lvl w:ilvl="6" w:tplc="0410000F" w:tentative="1">
      <w:start w:val="1"/>
      <w:numFmt w:val="decimal"/>
      <w:lvlText w:val="%7."/>
      <w:lvlJc w:val="left"/>
      <w:pPr>
        <w:ind w:left="5090" w:hanging="360"/>
      </w:pPr>
    </w:lvl>
    <w:lvl w:ilvl="7" w:tplc="04100019" w:tentative="1">
      <w:start w:val="1"/>
      <w:numFmt w:val="lowerLetter"/>
      <w:lvlText w:val="%8."/>
      <w:lvlJc w:val="left"/>
      <w:pPr>
        <w:ind w:left="5810" w:hanging="360"/>
      </w:pPr>
    </w:lvl>
    <w:lvl w:ilvl="8" w:tplc="0410001B" w:tentative="1">
      <w:start w:val="1"/>
      <w:numFmt w:val="lowerRoman"/>
      <w:lvlText w:val="%9."/>
      <w:lvlJc w:val="right"/>
      <w:pPr>
        <w:ind w:left="6530" w:hanging="180"/>
      </w:pPr>
    </w:lvl>
  </w:abstractNum>
  <w:abstractNum w:abstractNumId="14" w15:restartNumberingAfterBreak="0">
    <w:nsid w:val="225141FF"/>
    <w:multiLevelType w:val="multilevel"/>
    <w:tmpl w:val="21ECC25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9962981"/>
    <w:multiLevelType w:val="hybridMultilevel"/>
    <w:tmpl w:val="CBF046C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EE833A3"/>
    <w:multiLevelType w:val="hybridMultilevel"/>
    <w:tmpl w:val="46FA3C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F1150D5"/>
    <w:multiLevelType w:val="hybridMultilevel"/>
    <w:tmpl w:val="A10835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148631F"/>
    <w:multiLevelType w:val="hybridMultilevel"/>
    <w:tmpl w:val="73480C14"/>
    <w:lvl w:ilvl="0" w:tplc="DA208238">
      <w:start w:val="1"/>
      <w:numFmt w:val="upperLetter"/>
      <w:lvlText w:val="%1)"/>
      <w:lvlJc w:val="left"/>
      <w:pPr>
        <w:ind w:left="360" w:hanging="360"/>
      </w:pPr>
      <w:rPr>
        <w:rFonts w:hint="default"/>
        <w:strike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36F341E6"/>
    <w:multiLevelType w:val="hybridMultilevel"/>
    <w:tmpl w:val="BD8C5E64"/>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B6D02BF"/>
    <w:multiLevelType w:val="hybridMultilevel"/>
    <w:tmpl w:val="314813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DD7343F"/>
    <w:multiLevelType w:val="hybridMultilevel"/>
    <w:tmpl w:val="434AFEDC"/>
    <w:lvl w:ilvl="0" w:tplc="00000008">
      <w:start w:val="1"/>
      <w:numFmt w:val="bullet"/>
      <w:lvlText w:val="-"/>
      <w:lvlJc w:val="left"/>
      <w:pPr>
        <w:ind w:left="927" w:hanging="360"/>
      </w:pPr>
      <w:rPr>
        <w:rFonts w:ascii="Times New Roman" w:hAnsi="Times New Roman" w:cs="Times New Roman"/>
        <w:color w:val="auto"/>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22" w15:restartNumberingAfterBreak="0">
    <w:nsid w:val="3EBA19E7"/>
    <w:multiLevelType w:val="hybridMultilevel"/>
    <w:tmpl w:val="179E717A"/>
    <w:name w:val="WW8Num222"/>
    <w:lvl w:ilvl="0" w:tplc="00000008">
      <w:start w:val="1"/>
      <w:numFmt w:val="bullet"/>
      <w:lvlText w:val="-"/>
      <w:lvlJc w:val="left"/>
      <w:pPr>
        <w:ind w:left="720" w:hanging="360"/>
      </w:pPr>
      <w:rPr>
        <w:rFonts w:ascii="Times New Roman" w:hAnsi="Times New Roman" w:cs="Times New Roman"/>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0A12E6F"/>
    <w:multiLevelType w:val="hybridMultilevel"/>
    <w:tmpl w:val="1152E21A"/>
    <w:lvl w:ilvl="0" w:tplc="79286792">
      <w:start w:val="1"/>
      <w:numFmt w:val="decimal"/>
      <w:lvlText w:val="A.%1) "/>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4" w15:restartNumberingAfterBreak="0">
    <w:nsid w:val="44995141"/>
    <w:multiLevelType w:val="hybridMultilevel"/>
    <w:tmpl w:val="511CFA74"/>
    <w:name w:val="WW8Num22"/>
    <w:lvl w:ilvl="0" w:tplc="00000008">
      <w:start w:val="1"/>
      <w:numFmt w:val="bullet"/>
      <w:lvlText w:val="-"/>
      <w:lvlJc w:val="left"/>
      <w:pPr>
        <w:ind w:left="720" w:hanging="360"/>
      </w:pPr>
      <w:rPr>
        <w:rFonts w:ascii="Times New Roman" w:hAnsi="Times New Roman" w:cs="Times New Roman"/>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A4A2E4B"/>
    <w:multiLevelType w:val="hybridMultilevel"/>
    <w:tmpl w:val="19286EA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501D3F90"/>
    <w:multiLevelType w:val="hybridMultilevel"/>
    <w:tmpl w:val="8B3CF6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23D3B62"/>
    <w:multiLevelType w:val="hybridMultilevel"/>
    <w:tmpl w:val="99D64FE6"/>
    <w:lvl w:ilvl="0" w:tplc="04100001">
      <w:start w:val="1"/>
      <w:numFmt w:val="bullet"/>
      <w:lvlText w:val=""/>
      <w:lvlJc w:val="left"/>
      <w:pPr>
        <w:ind w:left="1139" w:hanging="360"/>
      </w:pPr>
      <w:rPr>
        <w:rFonts w:ascii="Symbol" w:hAnsi="Symbol" w:hint="default"/>
      </w:rPr>
    </w:lvl>
    <w:lvl w:ilvl="1" w:tplc="04100003" w:tentative="1">
      <w:start w:val="1"/>
      <w:numFmt w:val="bullet"/>
      <w:lvlText w:val="o"/>
      <w:lvlJc w:val="left"/>
      <w:pPr>
        <w:ind w:left="1859" w:hanging="360"/>
      </w:pPr>
      <w:rPr>
        <w:rFonts w:ascii="Courier New" w:hAnsi="Courier New" w:cs="Courier New" w:hint="default"/>
      </w:rPr>
    </w:lvl>
    <w:lvl w:ilvl="2" w:tplc="04100005" w:tentative="1">
      <w:start w:val="1"/>
      <w:numFmt w:val="bullet"/>
      <w:lvlText w:val=""/>
      <w:lvlJc w:val="left"/>
      <w:pPr>
        <w:ind w:left="2579" w:hanging="360"/>
      </w:pPr>
      <w:rPr>
        <w:rFonts w:ascii="Wingdings" w:hAnsi="Wingdings" w:hint="default"/>
      </w:rPr>
    </w:lvl>
    <w:lvl w:ilvl="3" w:tplc="04100001" w:tentative="1">
      <w:start w:val="1"/>
      <w:numFmt w:val="bullet"/>
      <w:lvlText w:val=""/>
      <w:lvlJc w:val="left"/>
      <w:pPr>
        <w:ind w:left="3299" w:hanging="360"/>
      </w:pPr>
      <w:rPr>
        <w:rFonts w:ascii="Symbol" w:hAnsi="Symbol" w:hint="default"/>
      </w:rPr>
    </w:lvl>
    <w:lvl w:ilvl="4" w:tplc="04100003" w:tentative="1">
      <w:start w:val="1"/>
      <w:numFmt w:val="bullet"/>
      <w:lvlText w:val="o"/>
      <w:lvlJc w:val="left"/>
      <w:pPr>
        <w:ind w:left="4019" w:hanging="360"/>
      </w:pPr>
      <w:rPr>
        <w:rFonts w:ascii="Courier New" w:hAnsi="Courier New" w:cs="Courier New" w:hint="default"/>
      </w:rPr>
    </w:lvl>
    <w:lvl w:ilvl="5" w:tplc="04100005" w:tentative="1">
      <w:start w:val="1"/>
      <w:numFmt w:val="bullet"/>
      <w:lvlText w:val=""/>
      <w:lvlJc w:val="left"/>
      <w:pPr>
        <w:ind w:left="4739" w:hanging="360"/>
      </w:pPr>
      <w:rPr>
        <w:rFonts w:ascii="Wingdings" w:hAnsi="Wingdings" w:hint="default"/>
      </w:rPr>
    </w:lvl>
    <w:lvl w:ilvl="6" w:tplc="04100001" w:tentative="1">
      <w:start w:val="1"/>
      <w:numFmt w:val="bullet"/>
      <w:lvlText w:val=""/>
      <w:lvlJc w:val="left"/>
      <w:pPr>
        <w:ind w:left="5459" w:hanging="360"/>
      </w:pPr>
      <w:rPr>
        <w:rFonts w:ascii="Symbol" w:hAnsi="Symbol" w:hint="default"/>
      </w:rPr>
    </w:lvl>
    <w:lvl w:ilvl="7" w:tplc="04100003" w:tentative="1">
      <w:start w:val="1"/>
      <w:numFmt w:val="bullet"/>
      <w:lvlText w:val="o"/>
      <w:lvlJc w:val="left"/>
      <w:pPr>
        <w:ind w:left="6179" w:hanging="360"/>
      </w:pPr>
      <w:rPr>
        <w:rFonts w:ascii="Courier New" w:hAnsi="Courier New" w:cs="Courier New" w:hint="default"/>
      </w:rPr>
    </w:lvl>
    <w:lvl w:ilvl="8" w:tplc="04100005" w:tentative="1">
      <w:start w:val="1"/>
      <w:numFmt w:val="bullet"/>
      <w:lvlText w:val=""/>
      <w:lvlJc w:val="left"/>
      <w:pPr>
        <w:ind w:left="6899" w:hanging="360"/>
      </w:pPr>
      <w:rPr>
        <w:rFonts w:ascii="Wingdings" w:hAnsi="Wingdings" w:hint="default"/>
      </w:rPr>
    </w:lvl>
  </w:abstractNum>
  <w:abstractNum w:abstractNumId="28" w15:restartNumberingAfterBreak="0">
    <w:nsid w:val="550E4ABF"/>
    <w:multiLevelType w:val="hybridMultilevel"/>
    <w:tmpl w:val="6E4264A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5515227"/>
    <w:multiLevelType w:val="multilevel"/>
    <w:tmpl w:val="087E0AE8"/>
    <w:lvl w:ilvl="0">
      <w:start w:val="1"/>
      <w:numFmt w:val="bullet"/>
      <w:lvlText w:val="-"/>
      <w:lvlJc w:val="left"/>
      <w:pPr>
        <w:tabs>
          <w:tab w:val="num" w:pos="851"/>
        </w:tabs>
        <w:ind w:left="851" w:hanging="851"/>
      </w:pPr>
      <w:rPr>
        <w:rFonts w:ascii="Times New Roman" w:hAnsi="Times New Roman" w:cs="Times New Roman"/>
        <w:b/>
        <w:i w:val="0"/>
        <w:color w:val="auto"/>
      </w:rPr>
    </w:lvl>
    <w:lvl w:ilvl="1">
      <w:start w:val="1"/>
      <w:numFmt w:val="bullet"/>
      <w:lvlText w:val="-"/>
      <w:lvlJc w:val="left"/>
      <w:pPr>
        <w:tabs>
          <w:tab w:val="num" w:pos="1418"/>
        </w:tabs>
        <w:ind w:left="1418" w:hanging="284"/>
      </w:pPr>
      <w:rPr>
        <w:rFonts w:ascii="Times New Roman" w:hAnsi="Times New Roman" w:cs="Times New Roman" w:hint="default"/>
        <w:b/>
        <w:i w:val="0"/>
      </w:rPr>
    </w:lvl>
    <w:lvl w:ilvl="2">
      <w:start w:val="1"/>
      <w:numFmt w:val="lowerLetter"/>
      <w:lvlText w:val="%3)"/>
      <w:lvlJc w:val="left"/>
      <w:pPr>
        <w:tabs>
          <w:tab w:val="num" w:pos="1354"/>
        </w:tabs>
        <w:ind w:left="1354" w:hanging="928"/>
      </w:pPr>
      <w:rPr>
        <w:rFonts w:ascii="Arial Narrow" w:eastAsia="Times New Roman" w:hAnsi="Arial Narrow" w:cs="Times New Roman"/>
        <w:b w:val="0"/>
        <w:i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30" w15:restartNumberingAfterBreak="0">
    <w:nsid w:val="55AB5410"/>
    <w:multiLevelType w:val="hybridMultilevel"/>
    <w:tmpl w:val="F43418E6"/>
    <w:lvl w:ilvl="0" w:tplc="210E7444">
      <w:numFmt w:val="bullet"/>
      <w:lvlText w:val="•"/>
      <w:lvlJc w:val="left"/>
      <w:pPr>
        <w:ind w:left="1065" w:hanging="705"/>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B521A06"/>
    <w:multiLevelType w:val="hybridMultilevel"/>
    <w:tmpl w:val="5A74A920"/>
    <w:lvl w:ilvl="0" w:tplc="00000008">
      <w:start w:val="1"/>
      <w:numFmt w:val="bullet"/>
      <w:lvlText w:val="-"/>
      <w:lvlJc w:val="left"/>
      <w:pPr>
        <w:ind w:left="360" w:hanging="360"/>
      </w:pPr>
      <w:rPr>
        <w:rFonts w:ascii="Times New Roman" w:hAnsi="Times New Roman" w:cs="Times New Roman"/>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2" w15:restartNumberingAfterBreak="0">
    <w:nsid w:val="5F806C12"/>
    <w:multiLevelType w:val="hybridMultilevel"/>
    <w:tmpl w:val="82E29E4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63A7B6A"/>
    <w:multiLevelType w:val="hybridMultilevel"/>
    <w:tmpl w:val="B71ADBD4"/>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4" w15:restartNumberingAfterBreak="0">
    <w:nsid w:val="6CF1379D"/>
    <w:multiLevelType w:val="hybridMultilevel"/>
    <w:tmpl w:val="B4407C1C"/>
    <w:lvl w:ilvl="0" w:tplc="FB522CBC">
      <w:numFmt w:val="bullet"/>
      <w:lvlText w:val="•"/>
      <w:lvlJc w:val="left"/>
      <w:pPr>
        <w:ind w:left="1065" w:hanging="705"/>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E9A5F80"/>
    <w:multiLevelType w:val="hybridMultilevel"/>
    <w:tmpl w:val="406A73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01643D3"/>
    <w:multiLevelType w:val="multilevel"/>
    <w:tmpl w:val="087E0AE8"/>
    <w:lvl w:ilvl="0">
      <w:start w:val="1"/>
      <w:numFmt w:val="bullet"/>
      <w:lvlText w:val="-"/>
      <w:lvlJc w:val="left"/>
      <w:pPr>
        <w:tabs>
          <w:tab w:val="num" w:pos="851"/>
        </w:tabs>
        <w:ind w:left="851" w:hanging="851"/>
      </w:pPr>
      <w:rPr>
        <w:rFonts w:ascii="Times New Roman" w:hAnsi="Times New Roman" w:cs="Times New Roman"/>
        <w:b/>
        <w:i w:val="0"/>
        <w:color w:val="auto"/>
      </w:rPr>
    </w:lvl>
    <w:lvl w:ilvl="1">
      <w:start w:val="1"/>
      <w:numFmt w:val="bullet"/>
      <w:lvlText w:val="-"/>
      <w:lvlJc w:val="left"/>
      <w:pPr>
        <w:tabs>
          <w:tab w:val="num" w:pos="1418"/>
        </w:tabs>
        <w:ind w:left="1418" w:hanging="284"/>
      </w:pPr>
      <w:rPr>
        <w:rFonts w:ascii="Times New Roman" w:hAnsi="Times New Roman" w:cs="Times New Roman" w:hint="default"/>
        <w:b/>
        <w:i w:val="0"/>
      </w:rPr>
    </w:lvl>
    <w:lvl w:ilvl="2">
      <w:start w:val="1"/>
      <w:numFmt w:val="lowerLetter"/>
      <w:lvlText w:val="%3)"/>
      <w:lvlJc w:val="left"/>
      <w:pPr>
        <w:tabs>
          <w:tab w:val="num" w:pos="1354"/>
        </w:tabs>
        <w:ind w:left="1354" w:hanging="928"/>
      </w:pPr>
      <w:rPr>
        <w:rFonts w:ascii="Arial Narrow" w:eastAsia="Times New Roman" w:hAnsi="Arial Narrow" w:cs="Times New Roman"/>
        <w:b w:val="0"/>
        <w:i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37" w15:restartNumberingAfterBreak="0">
    <w:nsid w:val="725152F5"/>
    <w:multiLevelType w:val="hybridMultilevel"/>
    <w:tmpl w:val="A426BA26"/>
    <w:lvl w:ilvl="0" w:tplc="DD26A6B2">
      <w:start w:val="1"/>
      <w:numFmt w:val="decimal"/>
      <w:lvlText w:val="E.%1) "/>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38" w15:restartNumberingAfterBreak="0">
    <w:nsid w:val="75B16AC9"/>
    <w:multiLevelType w:val="hybridMultilevel"/>
    <w:tmpl w:val="E4B0EC10"/>
    <w:lvl w:ilvl="0" w:tplc="00000008">
      <w:start w:val="1"/>
      <w:numFmt w:val="bullet"/>
      <w:lvlText w:val="-"/>
      <w:lvlJc w:val="left"/>
      <w:pPr>
        <w:ind w:left="1139" w:hanging="360"/>
      </w:pPr>
      <w:rPr>
        <w:rFonts w:ascii="Times New Roman" w:hAnsi="Times New Roman" w:cs="Times New Roman" w:hint="default"/>
        <w:color w:val="auto"/>
      </w:rPr>
    </w:lvl>
    <w:lvl w:ilvl="1" w:tplc="04100003" w:tentative="1">
      <w:start w:val="1"/>
      <w:numFmt w:val="bullet"/>
      <w:lvlText w:val="o"/>
      <w:lvlJc w:val="left"/>
      <w:pPr>
        <w:ind w:left="1859" w:hanging="360"/>
      </w:pPr>
      <w:rPr>
        <w:rFonts w:ascii="Courier New" w:hAnsi="Courier New" w:cs="Courier New" w:hint="default"/>
      </w:rPr>
    </w:lvl>
    <w:lvl w:ilvl="2" w:tplc="04100005" w:tentative="1">
      <w:start w:val="1"/>
      <w:numFmt w:val="bullet"/>
      <w:lvlText w:val=""/>
      <w:lvlJc w:val="left"/>
      <w:pPr>
        <w:ind w:left="2579" w:hanging="360"/>
      </w:pPr>
      <w:rPr>
        <w:rFonts w:ascii="Wingdings" w:hAnsi="Wingdings" w:hint="default"/>
      </w:rPr>
    </w:lvl>
    <w:lvl w:ilvl="3" w:tplc="04100001" w:tentative="1">
      <w:start w:val="1"/>
      <w:numFmt w:val="bullet"/>
      <w:lvlText w:val=""/>
      <w:lvlJc w:val="left"/>
      <w:pPr>
        <w:ind w:left="3299" w:hanging="360"/>
      </w:pPr>
      <w:rPr>
        <w:rFonts w:ascii="Symbol" w:hAnsi="Symbol" w:hint="default"/>
      </w:rPr>
    </w:lvl>
    <w:lvl w:ilvl="4" w:tplc="04100003" w:tentative="1">
      <w:start w:val="1"/>
      <w:numFmt w:val="bullet"/>
      <w:lvlText w:val="o"/>
      <w:lvlJc w:val="left"/>
      <w:pPr>
        <w:ind w:left="4019" w:hanging="360"/>
      </w:pPr>
      <w:rPr>
        <w:rFonts w:ascii="Courier New" w:hAnsi="Courier New" w:cs="Courier New" w:hint="default"/>
      </w:rPr>
    </w:lvl>
    <w:lvl w:ilvl="5" w:tplc="04100005" w:tentative="1">
      <w:start w:val="1"/>
      <w:numFmt w:val="bullet"/>
      <w:lvlText w:val=""/>
      <w:lvlJc w:val="left"/>
      <w:pPr>
        <w:ind w:left="4739" w:hanging="360"/>
      </w:pPr>
      <w:rPr>
        <w:rFonts w:ascii="Wingdings" w:hAnsi="Wingdings" w:hint="default"/>
      </w:rPr>
    </w:lvl>
    <w:lvl w:ilvl="6" w:tplc="04100001" w:tentative="1">
      <w:start w:val="1"/>
      <w:numFmt w:val="bullet"/>
      <w:lvlText w:val=""/>
      <w:lvlJc w:val="left"/>
      <w:pPr>
        <w:ind w:left="5459" w:hanging="360"/>
      </w:pPr>
      <w:rPr>
        <w:rFonts w:ascii="Symbol" w:hAnsi="Symbol" w:hint="default"/>
      </w:rPr>
    </w:lvl>
    <w:lvl w:ilvl="7" w:tplc="04100003" w:tentative="1">
      <w:start w:val="1"/>
      <w:numFmt w:val="bullet"/>
      <w:lvlText w:val="o"/>
      <w:lvlJc w:val="left"/>
      <w:pPr>
        <w:ind w:left="6179" w:hanging="360"/>
      </w:pPr>
      <w:rPr>
        <w:rFonts w:ascii="Courier New" w:hAnsi="Courier New" w:cs="Courier New" w:hint="default"/>
      </w:rPr>
    </w:lvl>
    <w:lvl w:ilvl="8" w:tplc="04100005" w:tentative="1">
      <w:start w:val="1"/>
      <w:numFmt w:val="bullet"/>
      <w:lvlText w:val=""/>
      <w:lvlJc w:val="left"/>
      <w:pPr>
        <w:ind w:left="6899" w:hanging="360"/>
      </w:pPr>
      <w:rPr>
        <w:rFonts w:ascii="Wingdings" w:hAnsi="Wingdings" w:hint="default"/>
      </w:rPr>
    </w:lvl>
  </w:abstractNum>
  <w:abstractNum w:abstractNumId="39" w15:restartNumberingAfterBreak="0">
    <w:nsid w:val="78232E70"/>
    <w:multiLevelType w:val="hybridMultilevel"/>
    <w:tmpl w:val="57D4E3A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B135129"/>
    <w:multiLevelType w:val="hybridMultilevel"/>
    <w:tmpl w:val="965610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FAA6102"/>
    <w:multiLevelType w:val="hybridMultilevel"/>
    <w:tmpl w:val="518CE760"/>
    <w:lvl w:ilvl="0" w:tplc="00000008">
      <w:start w:val="1"/>
      <w:numFmt w:val="bullet"/>
      <w:lvlText w:val="-"/>
      <w:lvlJc w:val="left"/>
      <w:pPr>
        <w:ind w:left="720" w:hanging="360"/>
      </w:pPr>
      <w:rPr>
        <w:rFonts w:ascii="Times New Roman" w:hAnsi="Times New Roman" w:cs="Times New Roman"/>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3"/>
  </w:num>
  <w:num w:numId="4">
    <w:abstractNumId w:val="8"/>
  </w:num>
  <w:num w:numId="5">
    <w:abstractNumId w:val="13"/>
  </w:num>
  <w:num w:numId="6">
    <w:abstractNumId w:val="41"/>
  </w:num>
  <w:num w:numId="7">
    <w:abstractNumId w:val="18"/>
  </w:num>
  <w:num w:numId="8">
    <w:abstractNumId w:val="25"/>
  </w:num>
  <w:num w:numId="9">
    <w:abstractNumId w:val="1"/>
  </w:num>
  <w:num w:numId="10">
    <w:abstractNumId w:val="2"/>
  </w:num>
  <w:num w:numId="11">
    <w:abstractNumId w:val="5"/>
  </w:num>
  <w:num w:numId="12">
    <w:abstractNumId w:val="21"/>
  </w:num>
  <w:num w:numId="13">
    <w:abstractNumId w:val="31"/>
  </w:num>
  <w:num w:numId="14">
    <w:abstractNumId w:val="36"/>
  </w:num>
  <w:num w:numId="15">
    <w:abstractNumId w:val="23"/>
  </w:num>
  <w:num w:numId="16">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40"/>
  </w:num>
  <w:num w:numId="19">
    <w:abstractNumId w:val="32"/>
  </w:num>
  <w:num w:numId="20">
    <w:abstractNumId w:val="26"/>
  </w:num>
  <w:num w:numId="21">
    <w:abstractNumId w:val="19"/>
  </w:num>
  <w:num w:numId="22">
    <w:abstractNumId w:val="17"/>
  </w:num>
  <w:num w:numId="23">
    <w:abstractNumId w:val="6"/>
  </w:num>
  <w:num w:numId="24">
    <w:abstractNumId w:val="16"/>
  </w:num>
  <w:num w:numId="25">
    <w:abstractNumId w:val="35"/>
  </w:num>
  <w:num w:numId="26">
    <w:abstractNumId w:val="12"/>
  </w:num>
  <w:num w:numId="27">
    <w:abstractNumId w:val="20"/>
  </w:num>
  <w:num w:numId="28">
    <w:abstractNumId w:val="28"/>
  </w:num>
  <w:num w:numId="29">
    <w:abstractNumId w:val="11"/>
  </w:num>
  <w:num w:numId="30">
    <w:abstractNumId w:val="15"/>
  </w:num>
  <w:num w:numId="31">
    <w:abstractNumId w:val="39"/>
  </w:num>
  <w:num w:numId="32">
    <w:abstractNumId w:val="9"/>
  </w:num>
  <w:num w:numId="33">
    <w:abstractNumId w:val="14"/>
  </w:num>
  <w:num w:numId="34">
    <w:abstractNumId w:val="33"/>
  </w:num>
  <w:num w:numId="35">
    <w:abstractNumId w:val="38"/>
  </w:num>
  <w:num w:numId="36">
    <w:abstractNumId w:val="4"/>
  </w:num>
  <w:num w:numId="37">
    <w:abstractNumId w:val="34"/>
  </w:num>
  <w:num w:numId="38">
    <w:abstractNumId w:val="37"/>
  </w:num>
  <w:num w:numId="39">
    <w:abstractNumId w:val="7"/>
  </w:num>
  <w:num w:numId="40">
    <w:abstractNumId w:val="3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283"/>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839"/>
    <w:rsid w:val="00001BB3"/>
    <w:rsid w:val="00013CE4"/>
    <w:rsid w:val="000163C7"/>
    <w:rsid w:val="00025D7E"/>
    <w:rsid w:val="00034DE4"/>
    <w:rsid w:val="000400B4"/>
    <w:rsid w:val="00050E87"/>
    <w:rsid w:val="00061BC2"/>
    <w:rsid w:val="000662C2"/>
    <w:rsid w:val="0008056B"/>
    <w:rsid w:val="00081163"/>
    <w:rsid w:val="000879BB"/>
    <w:rsid w:val="000901DB"/>
    <w:rsid w:val="000A39A2"/>
    <w:rsid w:val="000A7589"/>
    <w:rsid w:val="000C0B02"/>
    <w:rsid w:val="000D30FF"/>
    <w:rsid w:val="000D33A0"/>
    <w:rsid w:val="000E2C8F"/>
    <w:rsid w:val="000F48E7"/>
    <w:rsid w:val="000F529B"/>
    <w:rsid w:val="00122EB7"/>
    <w:rsid w:val="001272E8"/>
    <w:rsid w:val="001340C7"/>
    <w:rsid w:val="00141ACC"/>
    <w:rsid w:val="001533BB"/>
    <w:rsid w:val="00165F58"/>
    <w:rsid w:val="00191CA3"/>
    <w:rsid w:val="001B39D2"/>
    <w:rsid w:val="001B3A8F"/>
    <w:rsid w:val="001B7876"/>
    <w:rsid w:val="001C6987"/>
    <w:rsid w:val="001D2F2C"/>
    <w:rsid w:val="001D3794"/>
    <w:rsid w:val="001D488D"/>
    <w:rsid w:val="00205FB3"/>
    <w:rsid w:val="00207FFE"/>
    <w:rsid w:val="002205EE"/>
    <w:rsid w:val="00223459"/>
    <w:rsid w:val="00251F92"/>
    <w:rsid w:val="00267EB5"/>
    <w:rsid w:val="00276357"/>
    <w:rsid w:val="00282520"/>
    <w:rsid w:val="00290108"/>
    <w:rsid w:val="00292FB5"/>
    <w:rsid w:val="002A1BD9"/>
    <w:rsid w:val="002A4032"/>
    <w:rsid w:val="002A40AC"/>
    <w:rsid w:val="002A7270"/>
    <w:rsid w:val="002B62BE"/>
    <w:rsid w:val="002C738F"/>
    <w:rsid w:val="002E7462"/>
    <w:rsid w:val="002F53A0"/>
    <w:rsid w:val="002F70BC"/>
    <w:rsid w:val="00300690"/>
    <w:rsid w:val="003069A4"/>
    <w:rsid w:val="00312998"/>
    <w:rsid w:val="00314438"/>
    <w:rsid w:val="00317279"/>
    <w:rsid w:val="00320D75"/>
    <w:rsid w:val="00324F75"/>
    <w:rsid w:val="0033003C"/>
    <w:rsid w:val="00336FB5"/>
    <w:rsid w:val="003409B0"/>
    <w:rsid w:val="00345C6B"/>
    <w:rsid w:val="003917FE"/>
    <w:rsid w:val="00392A44"/>
    <w:rsid w:val="00394F09"/>
    <w:rsid w:val="00397416"/>
    <w:rsid w:val="003A4A6A"/>
    <w:rsid w:val="003A5729"/>
    <w:rsid w:val="003A6B33"/>
    <w:rsid w:val="003B6007"/>
    <w:rsid w:val="003D07DE"/>
    <w:rsid w:val="003D2978"/>
    <w:rsid w:val="003D3385"/>
    <w:rsid w:val="003D79F3"/>
    <w:rsid w:val="0040176C"/>
    <w:rsid w:val="00410251"/>
    <w:rsid w:val="0041363F"/>
    <w:rsid w:val="00420042"/>
    <w:rsid w:val="00423D2A"/>
    <w:rsid w:val="0043441B"/>
    <w:rsid w:val="0043544C"/>
    <w:rsid w:val="00435D83"/>
    <w:rsid w:val="0046430C"/>
    <w:rsid w:val="00467852"/>
    <w:rsid w:val="00473F9A"/>
    <w:rsid w:val="0048531B"/>
    <w:rsid w:val="004B7E22"/>
    <w:rsid w:val="004B7E8A"/>
    <w:rsid w:val="004C1749"/>
    <w:rsid w:val="004C4D21"/>
    <w:rsid w:val="004C5BFC"/>
    <w:rsid w:val="004C5D8F"/>
    <w:rsid w:val="004C79E9"/>
    <w:rsid w:val="004E5A36"/>
    <w:rsid w:val="00501062"/>
    <w:rsid w:val="00506CB6"/>
    <w:rsid w:val="005075D5"/>
    <w:rsid w:val="00511953"/>
    <w:rsid w:val="00516832"/>
    <w:rsid w:val="0051720B"/>
    <w:rsid w:val="00532E6D"/>
    <w:rsid w:val="00533140"/>
    <w:rsid w:val="005340E3"/>
    <w:rsid w:val="00544B7D"/>
    <w:rsid w:val="00566DE5"/>
    <w:rsid w:val="0056793B"/>
    <w:rsid w:val="005745AE"/>
    <w:rsid w:val="00577050"/>
    <w:rsid w:val="00580692"/>
    <w:rsid w:val="00581251"/>
    <w:rsid w:val="00590818"/>
    <w:rsid w:val="00594FFE"/>
    <w:rsid w:val="00596479"/>
    <w:rsid w:val="005A75EC"/>
    <w:rsid w:val="005B01A0"/>
    <w:rsid w:val="005B1EFC"/>
    <w:rsid w:val="005B274F"/>
    <w:rsid w:val="005B3C64"/>
    <w:rsid w:val="005C33B7"/>
    <w:rsid w:val="005C69FB"/>
    <w:rsid w:val="005D273D"/>
    <w:rsid w:val="005D69CB"/>
    <w:rsid w:val="005E04E7"/>
    <w:rsid w:val="005E5E49"/>
    <w:rsid w:val="005E5F66"/>
    <w:rsid w:val="005E6E3D"/>
    <w:rsid w:val="005F065B"/>
    <w:rsid w:val="005F5C00"/>
    <w:rsid w:val="0060708E"/>
    <w:rsid w:val="00612927"/>
    <w:rsid w:val="00620780"/>
    <w:rsid w:val="006314BF"/>
    <w:rsid w:val="006370F9"/>
    <w:rsid w:val="00652D30"/>
    <w:rsid w:val="00661BD5"/>
    <w:rsid w:val="0066524F"/>
    <w:rsid w:val="0067666E"/>
    <w:rsid w:val="006B7927"/>
    <w:rsid w:val="006B7C77"/>
    <w:rsid w:val="006D3196"/>
    <w:rsid w:val="006E2109"/>
    <w:rsid w:val="006E42A0"/>
    <w:rsid w:val="006F70D5"/>
    <w:rsid w:val="007005A2"/>
    <w:rsid w:val="00704428"/>
    <w:rsid w:val="00705839"/>
    <w:rsid w:val="00710812"/>
    <w:rsid w:val="007202CC"/>
    <w:rsid w:val="00727703"/>
    <w:rsid w:val="00734839"/>
    <w:rsid w:val="00745FC9"/>
    <w:rsid w:val="007776AB"/>
    <w:rsid w:val="00782D9B"/>
    <w:rsid w:val="007852A3"/>
    <w:rsid w:val="007902F9"/>
    <w:rsid w:val="007A55DD"/>
    <w:rsid w:val="007B4A02"/>
    <w:rsid w:val="007D5263"/>
    <w:rsid w:val="007E06D4"/>
    <w:rsid w:val="0080360C"/>
    <w:rsid w:val="008061AE"/>
    <w:rsid w:val="00816246"/>
    <w:rsid w:val="00825BFE"/>
    <w:rsid w:val="00841709"/>
    <w:rsid w:val="008427F8"/>
    <w:rsid w:val="00842DEE"/>
    <w:rsid w:val="00860F36"/>
    <w:rsid w:val="00862EA2"/>
    <w:rsid w:val="00871DCA"/>
    <w:rsid w:val="00875830"/>
    <w:rsid w:val="008767B1"/>
    <w:rsid w:val="00886795"/>
    <w:rsid w:val="00886831"/>
    <w:rsid w:val="00891F3F"/>
    <w:rsid w:val="008A50E7"/>
    <w:rsid w:val="008B389D"/>
    <w:rsid w:val="008B3B70"/>
    <w:rsid w:val="008C37EE"/>
    <w:rsid w:val="008D4BFD"/>
    <w:rsid w:val="008E1381"/>
    <w:rsid w:val="008E699B"/>
    <w:rsid w:val="008F3952"/>
    <w:rsid w:val="008F436B"/>
    <w:rsid w:val="009062FC"/>
    <w:rsid w:val="009072CB"/>
    <w:rsid w:val="00911E9F"/>
    <w:rsid w:val="00911FAA"/>
    <w:rsid w:val="00951E14"/>
    <w:rsid w:val="00955FD0"/>
    <w:rsid w:val="00956104"/>
    <w:rsid w:val="009641F9"/>
    <w:rsid w:val="0096439C"/>
    <w:rsid w:val="009663E7"/>
    <w:rsid w:val="00973005"/>
    <w:rsid w:val="0097309C"/>
    <w:rsid w:val="0097361C"/>
    <w:rsid w:val="00973700"/>
    <w:rsid w:val="00974FF2"/>
    <w:rsid w:val="0098111B"/>
    <w:rsid w:val="00986BCA"/>
    <w:rsid w:val="009A0ACA"/>
    <w:rsid w:val="009A1351"/>
    <w:rsid w:val="009A3D51"/>
    <w:rsid w:val="009C043B"/>
    <w:rsid w:val="009C2C42"/>
    <w:rsid w:val="009C33BD"/>
    <w:rsid w:val="009D105E"/>
    <w:rsid w:val="009D1864"/>
    <w:rsid w:val="00A07EBB"/>
    <w:rsid w:val="00A249C6"/>
    <w:rsid w:val="00A31E1D"/>
    <w:rsid w:val="00A3712B"/>
    <w:rsid w:val="00A37F09"/>
    <w:rsid w:val="00A469B9"/>
    <w:rsid w:val="00A56A83"/>
    <w:rsid w:val="00A80793"/>
    <w:rsid w:val="00A93784"/>
    <w:rsid w:val="00A97E96"/>
    <w:rsid w:val="00AB670D"/>
    <w:rsid w:val="00AC4597"/>
    <w:rsid w:val="00AE1CD2"/>
    <w:rsid w:val="00AE229C"/>
    <w:rsid w:val="00AF16B8"/>
    <w:rsid w:val="00AF2453"/>
    <w:rsid w:val="00AF7884"/>
    <w:rsid w:val="00B121D1"/>
    <w:rsid w:val="00B21E76"/>
    <w:rsid w:val="00B2295C"/>
    <w:rsid w:val="00B24CE4"/>
    <w:rsid w:val="00B47974"/>
    <w:rsid w:val="00B535C1"/>
    <w:rsid w:val="00B60373"/>
    <w:rsid w:val="00B6302B"/>
    <w:rsid w:val="00B63FC2"/>
    <w:rsid w:val="00B64C22"/>
    <w:rsid w:val="00B7151B"/>
    <w:rsid w:val="00B753DD"/>
    <w:rsid w:val="00B76F0E"/>
    <w:rsid w:val="00B77FA7"/>
    <w:rsid w:val="00B80426"/>
    <w:rsid w:val="00B84F0F"/>
    <w:rsid w:val="00B91BB4"/>
    <w:rsid w:val="00BA4838"/>
    <w:rsid w:val="00BB25AF"/>
    <w:rsid w:val="00BB5779"/>
    <w:rsid w:val="00BC0475"/>
    <w:rsid w:val="00BC0694"/>
    <w:rsid w:val="00BC082B"/>
    <w:rsid w:val="00BC522A"/>
    <w:rsid w:val="00BD5AF9"/>
    <w:rsid w:val="00BF7427"/>
    <w:rsid w:val="00C11773"/>
    <w:rsid w:val="00C17823"/>
    <w:rsid w:val="00C2080B"/>
    <w:rsid w:val="00C23398"/>
    <w:rsid w:val="00C250B7"/>
    <w:rsid w:val="00C26B18"/>
    <w:rsid w:val="00C34BCF"/>
    <w:rsid w:val="00C43570"/>
    <w:rsid w:val="00C468F9"/>
    <w:rsid w:val="00C5061A"/>
    <w:rsid w:val="00C5434C"/>
    <w:rsid w:val="00C67480"/>
    <w:rsid w:val="00C91AB3"/>
    <w:rsid w:val="00C9385E"/>
    <w:rsid w:val="00CA239A"/>
    <w:rsid w:val="00CA3970"/>
    <w:rsid w:val="00CC0726"/>
    <w:rsid w:val="00CC7169"/>
    <w:rsid w:val="00CC7DF5"/>
    <w:rsid w:val="00CD0DE3"/>
    <w:rsid w:val="00CD33F3"/>
    <w:rsid w:val="00CD529E"/>
    <w:rsid w:val="00CE03E1"/>
    <w:rsid w:val="00CE32EC"/>
    <w:rsid w:val="00CE6AD7"/>
    <w:rsid w:val="00CF3D78"/>
    <w:rsid w:val="00D204F7"/>
    <w:rsid w:val="00D21A66"/>
    <w:rsid w:val="00D22F76"/>
    <w:rsid w:val="00D36A21"/>
    <w:rsid w:val="00D37F14"/>
    <w:rsid w:val="00D405A2"/>
    <w:rsid w:val="00D549A0"/>
    <w:rsid w:val="00D65E34"/>
    <w:rsid w:val="00D706ED"/>
    <w:rsid w:val="00D7594B"/>
    <w:rsid w:val="00D8071F"/>
    <w:rsid w:val="00D85DC0"/>
    <w:rsid w:val="00D937D2"/>
    <w:rsid w:val="00DA365E"/>
    <w:rsid w:val="00DC4E6B"/>
    <w:rsid w:val="00DD3527"/>
    <w:rsid w:val="00DD3AE4"/>
    <w:rsid w:val="00DE1370"/>
    <w:rsid w:val="00DE318D"/>
    <w:rsid w:val="00DE4A3E"/>
    <w:rsid w:val="00E10058"/>
    <w:rsid w:val="00E11486"/>
    <w:rsid w:val="00E20712"/>
    <w:rsid w:val="00E260F9"/>
    <w:rsid w:val="00E37C15"/>
    <w:rsid w:val="00E4352B"/>
    <w:rsid w:val="00E458BF"/>
    <w:rsid w:val="00E5237B"/>
    <w:rsid w:val="00E5254C"/>
    <w:rsid w:val="00E80820"/>
    <w:rsid w:val="00E93878"/>
    <w:rsid w:val="00E976DD"/>
    <w:rsid w:val="00EA60B1"/>
    <w:rsid w:val="00EB7EC2"/>
    <w:rsid w:val="00EC162F"/>
    <w:rsid w:val="00EC74C6"/>
    <w:rsid w:val="00ED3CE6"/>
    <w:rsid w:val="00ED40F1"/>
    <w:rsid w:val="00ED5984"/>
    <w:rsid w:val="00ED5E8D"/>
    <w:rsid w:val="00ED7EDF"/>
    <w:rsid w:val="00EE0BAF"/>
    <w:rsid w:val="00F36C5C"/>
    <w:rsid w:val="00F52C92"/>
    <w:rsid w:val="00F56E11"/>
    <w:rsid w:val="00F629DC"/>
    <w:rsid w:val="00F64B22"/>
    <w:rsid w:val="00F661E9"/>
    <w:rsid w:val="00F714F4"/>
    <w:rsid w:val="00F8253D"/>
    <w:rsid w:val="00F84621"/>
    <w:rsid w:val="00F93A15"/>
    <w:rsid w:val="00FA394E"/>
    <w:rsid w:val="00FD7609"/>
    <w:rsid w:val="00FE3777"/>
    <w:rsid w:val="00FE7BD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E1CFF88"/>
  <w15:docId w15:val="{A7F56F50-38E9-493E-9F48-EDB795B0E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61BD5"/>
    <w:pPr>
      <w:jc w:val="both"/>
    </w:pPr>
    <w:rPr>
      <w:rFonts w:eastAsiaTheme="minorEastAsia"/>
      <w:sz w:val="20"/>
      <w:szCs w:val="20"/>
      <w:lang w:eastAsia="it-IT"/>
    </w:rPr>
  </w:style>
  <w:style w:type="paragraph" w:styleId="Titolo1">
    <w:name w:val="heading 1"/>
    <w:basedOn w:val="Normale"/>
    <w:next w:val="Normale"/>
    <w:link w:val="Titolo1Carattere"/>
    <w:uiPriority w:val="9"/>
    <w:qFormat/>
    <w:rsid w:val="00D22F76"/>
    <w:pPr>
      <w:spacing w:before="300" w:after="100" w:line="240" w:lineRule="auto"/>
      <w:jc w:val="left"/>
      <w:outlineLvl w:val="0"/>
    </w:pPr>
    <w:rPr>
      <w:b/>
      <w:smallCaps/>
      <w:spacing w:val="5"/>
      <w:sz w:val="32"/>
      <w:szCs w:val="32"/>
    </w:rPr>
  </w:style>
  <w:style w:type="paragraph" w:styleId="Titolo2">
    <w:name w:val="heading 2"/>
    <w:basedOn w:val="Normale"/>
    <w:next w:val="Normale"/>
    <w:link w:val="Titolo2Carattere"/>
    <w:unhideWhenUsed/>
    <w:qFormat/>
    <w:rsid w:val="00705839"/>
    <w:pPr>
      <w:pBdr>
        <w:bottom w:val="single" w:sz="4" w:space="1" w:color="auto"/>
      </w:pBdr>
      <w:spacing w:before="240" w:after="80"/>
      <w:jc w:val="left"/>
      <w:outlineLvl w:val="1"/>
    </w:pPr>
    <w:rPr>
      <w:rFonts w:ascii="Arial Narrow" w:hAnsi="Arial Narrow"/>
      <w:i/>
      <w:smallCaps/>
      <w:spacing w:val="5"/>
      <w:sz w:val="28"/>
      <w:szCs w:val="28"/>
    </w:rPr>
  </w:style>
  <w:style w:type="paragraph" w:styleId="Titolo3">
    <w:name w:val="heading 3"/>
    <w:basedOn w:val="Normale"/>
    <w:next w:val="Normale"/>
    <w:link w:val="Titolo3Carattere"/>
    <w:uiPriority w:val="9"/>
    <w:unhideWhenUsed/>
    <w:qFormat/>
    <w:rsid w:val="00705839"/>
    <w:pPr>
      <w:spacing w:after="0"/>
      <w:ind w:left="708"/>
      <w:jc w:val="left"/>
      <w:outlineLvl w:val="2"/>
    </w:pPr>
    <w:rPr>
      <w:rFonts w:ascii="Arial Narrow" w:hAnsi="Arial Narrow"/>
      <w:b/>
      <w:smallCaps/>
      <w:spacing w:val="5"/>
      <w:sz w:val="26"/>
      <w:szCs w:val="24"/>
    </w:rPr>
  </w:style>
  <w:style w:type="paragraph" w:styleId="Titolo4">
    <w:name w:val="heading 4"/>
    <w:basedOn w:val="Normale"/>
    <w:next w:val="Normale"/>
    <w:link w:val="Titolo4Carattere"/>
    <w:uiPriority w:val="9"/>
    <w:unhideWhenUsed/>
    <w:qFormat/>
    <w:rsid w:val="00705839"/>
    <w:pPr>
      <w:spacing w:before="240" w:after="0"/>
      <w:jc w:val="left"/>
      <w:outlineLvl w:val="3"/>
    </w:pPr>
    <w:rPr>
      <w:rFonts w:ascii="Arial Narrow" w:hAnsi="Arial Narrow"/>
      <w:b/>
      <w:smallCaps/>
      <w:spacing w:val="10"/>
      <w:sz w:val="22"/>
      <w:szCs w:val="22"/>
    </w:rPr>
  </w:style>
  <w:style w:type="paragraph" w:styleId="Titolo5">
    <w:name w:val="heading 5"/>
    <w:basedOn w:val="Normale"/>
    <w:next w:val="Normale"/>
    <w:link w:val="Titolo5Carattere"/>
    <w:uiPriority w:val="9"/>
    <w:unhideWhenUsed/>
    <w:qFormat/>
    <w:rsid w:val="00705839"/>
    <w:pPr>
      <w:spacing w:before="200" w:after="0"/>
      <w:jc w:val="left"/>
      <w:outlineLvl w:val="4"/>
    </w:pPr>
    <w:rPr>
      <w:smallCaps/>
      <w:color w:val="943634" w:themeColor="accent2" w:themeShade="BF"/>
      <w:spacing w:val="10"/>
      <w:sz w:val="22"/>
      <w:szCs w:val="26"/>
    </w:rPr>
  </w:style>
  <w:style w:type="paragraph" w:styleId="Titolo6">
    <w:name w:val="heading 6"/>
    <w:basedOn w:val="Normale"/>
    <w:next w:val="Normale"/>
    <w:link w:val="Titolo6Carattere"/>
    <w:uiPriority w:val="9"/>
    <w:semiHidden/>
    <w:unhideWhenUsed/>
    <w:qFormat/>
    <w:rsid w:val="00705839"/>
    <w:pPr>
      <w:spacing w:after="0"/>
      <w:jc w:val="left"/>
      <w:outlineLvl w:val="5"/>
    </w:pPr>
    <w:rPr>
      <w:smallCaps/>
      <w:color w:val="C0504D" w:themeColor="accent2"/>
      <w:spacing w:val="5"/>
      <w:sz w:val="22"/>
    </w:rPr>
  </w:style>
  <w:style w:type="paragraph" w:styleId="Titolo7">
    <w:name w:val="heading 7"/>
    <w:basedOn w:val="Normale"/>
    <w:next w:val="Normale"/>
    <w:link w:val="Titolo7Carattere"/>
    <w:uiPriority w:val="9"/>
    <w:semiHidden/>
    <w:unhideWhenUsed/>
    <w:qFormat/>
    <w:rsid w:val="00705839"/>
    <w:pPr>
      <w:spacing w:after="0"/>
      <w:jc w:val="left"/>
      <w:outlineLvl w:val="6"/>
    </w:pPr>
    <w:rPr>
      <w:b/>
      <w:smallCaps/>
      <w:color w:val="C0504D" w:themeColor="accent2"/>
      <w:spacing w:val="10"/>
    </w:rPr>
  </w:style>
  <w:style w:type="paragraph" w:styleId="Titolo8">
    <w:name w:val="heading 8"/>
    <w:basedOn w:val="Normale"/>
    <w:next w:val="Normale"/>
    <w:link w:val="Titolo8Carattere"/>
    <w:uiPriority w:val="9"/>
    <w:semiHidden/>
    <w:unhideWhenUsed/>
    <w:qFormat/>
    <w:rsid w:val="00705839"/>
    <w:pPr>
      <w:spacing w:after="0"/>
      <w:jc w:val="left"/>
      <w:outlineLvl w:val="7"/>
    </w:pPr>
    <w:rPr>
      <w:b/>
      <w:i/>
      <w:smallCaps/>
      <w:color w:val="943634" w:themeColor="accent2" w:themeShade="BF"/>
    </w:rPr>
  </w:style>
  <w:style w:type="paragraph" w:styleId="Titolo9">
    <w:name w:val="heading 9"/>
    <w:basedOn w:val="Normale"/>
    <w:next w:val="Normale"/>
    <w:link w:val="Titolo9Carattere"/>
    <w:uiPriority w:val="9"/>
    <w:unhideWhenUsed/>
    <w:qFormat/>
    <w:rsid w:val="00705839"/>
    <w:pPr>
      <w:spacing w:after="0"/>
      <w:jc w:val="left"/>
      <w:outlineLvl w:val="8"/>
    </w:pPr>
    <w:rPr>
      <w:b/>
      <w:i/>
      <w:smallCaps/>
      <w:color w:val="622423" w:themeColor="accent2"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22F76"/>
    <w:rPr>
      <w:rFonts w:eastAsiaTheme="minorEastAsia"/>
      <w:b/>
      <w:smallCaps/>
      <w:spacing w:val="5"/>
      <w:sz w:val="32"/>
      <w:szCs w:val="32"/>
      <w:lang w:eastAsia="it-IT"/>
    </w:rPr>
  </w:style>
  <w:style w:type="character" w:customStyle="1" w:styleId="Titolo2Carattere">
    <w:name w:val="Titolo 2 Carattere"/>
    <w:basedOn w:val="Carpredefinitoparagrafo"/>
    <w:link w:val="Titolo2"/>
    <w:uiPriority w:val="9"/>
    <w:rsid w:val="00705839"/>
    <w:rPr>
      <w:rFonts w:ascii="Arial Narrow" w:eastAsiaTheme="minorEastAsia" w:hAnsi="Arial Narrow"/>
      <w:i/>
      <w:smallCaps/>
      <w:spacing w:val="5"/>
      <w:sz w:val="28"/>
      <w:szCs w:val="28"/>
      <w:lang w:eastAsia="it-IT"/>
    </w:rPr>
  </w:style>
  <w:style w:type="character" w:customStyle="1" w:styleId="Titolo3Carattere">
    <w:name w:val="Titolo 3 Carattere"/>
    <w:basedOn w:val="Carpredefinitoparagrafo"/>
    <w:link w:val="Titolo3"/>
    <w:uiPriority w:val="9"/>
    <w:rsid w:val="00705839"/>
    <w:rPr>
      <w:rFonts w:ascii="Arial Narrow" w:eastAsiaTheme="minorEastAsia" w:hAnsi="Arial Narrow"/>
      <w:b/>
      <w:smallCaps/>
      <w:spacing w:val="5"/>
      <w:sz w:val="26"/>
      <w:szCs w:val="24"/>
      <w:lang w:eastAsia="it-IT"/>
    </w:rPr>
  </w:style>
  <w:style w:type="character" w:customStyle="1" w:styleId="Titolo4Carattere">
    <w:name w:val="Titolo 4 Carattere"/>
    <w:basedOn w:val="Carpredefinitoparagrafo"/>
    <w:link w:val="Titolo4"/>
    <w:uiPriority w:val="9"/>
    <w:rsid w:val="00705839"/>
    <w:rPr>
      <w:rFonts w:ascii="Arial Narrow" w:eastAsiaTheme="minorEastAsia" w:hAnsi="Arial Narrow"/>
      <w:b/>
      <w:smallCaps/>
      <w:spacing w:val="10"/>
      <w:lang w:eastAsia="it-IT"/>
    </w:rPr>
  </w:style>
  <w:style w:type="character" w:customStyle="1" w:styleId="Titolo5Carattere">
    <w:name w:val="Titolo 5 Carattere"/>
    <w:basedOn w:val="Carpredefinitoparagrafo"/>
    <w:link w:val="Titolo5"/>
    <w:uiPriority w:val="9"/>
    <w:rsid w:val="00705839"/>
    <w:rPr>
      <w:rFonts w:eastAsiaTheme="minorEastAsia"/>
      <w:smallCaps/>
      <w:color w:val="943634" w:themeColor="accent2" w:themeShade="BF"/>
      <w:spacing w:val="10"/>
      <w:szCs w:val="26"/>
      <w:lang w:eastAsia="it-IT"/>
    </w:rPr>
  </w:style>
  <w:style w:type="character" w:customStyle="1" w:styleId="Titolo6Carattere">
    <w:name w:val="Titolo 6 Carattere"/>
    <w:basedOn w:val="Carpredefinitoparagrafo"/>
    <w:link w:val="Titolo6"/>
    <w:uiPriority w:val="9"/>
    <w:semiHidden/>
    <w:rsid w:val="00705839"/>
    <w:rPr>
      <w:rFonts w:eastAsiaTheme="minorEastAsia"/>
      <w:smallCaps/>
      <w:color w:val="C0504D" w:themeColor="accent2"/>
      <w:spacing w:val="5"/>
      <w:szCs w:val="20"/>
      <w:lang w:eastAsia="it-IT"/>
    </w:rPr>
  </w:style>
  <w:style w:type="character" w:customStyle="1" w:styleId="Titolo7Carattere">
    <w:name w:val="Titolo 7 Carattere"/>
    <w:basedOn w:val="Carpredefinitoparagrafo"/>
    <w:link w:val="Titolo7"/>
    <w:uiPriority w:val="9"/>
    <w:semiHidden/>
    <w:rsid w:val="00705839"/>
    <w:rPr>
      <w:rFonts w:eastAsiaTheme="minorEastAsia"/>
      <w:b/>
      <w:smallCaps/>
      <w:color w:val="C0504D" w:themeColor="accent2"/>
      <w:spacing w:val="10"/>
      <w:sz w:val="20"/>
      <w:szCs w:val="20"/>
      <w:lang w:eastAsia="it-IT"/>
    </w:rPr>
  </w:style>
  <w:style w:type="character" w:customStyle="1" w:styleId="Titolo8Carattere">
    <w:name w:val="Titolo 8 Carattere"/>
    <w:basedOn w:val="Carpredefinitoparagrafo"/>
    <w:link w:val="Titolo8"/>
    <w:uiPriority w:val="9"/>
    <w:semiHidden/>
    <w:rsid w:val="00705839"/>
    <w:rPr>
      <w:rFonts w:eastAsiaTheme="minorEastAsia"/>
      <w:b/>
      <w:i/>
      <w:smallCaps/>
      <w:color w:val="943634" w:themeColor="accent2" w:themeShade="BF"/>
      <w:sz w:val="20"/>
      <w:szCs w:val="20"/>
      <w:lang w:eastAsia="it-IT"/>
    </w:rPr>
  </w:style>
  <w:style w:type="character" w:customStyle="1" w:styleId="Titolo9Carattere">
    <w:name w:val="Titolo 9 Carattere"/>
    <w:basedOn w:val="Carpredefinitoparagrafo"/>
    <w:link w:val="Titolo9"/>
    <w:uiPriority w:val="9"/>
    <w:rsid w:val="00705839"/>
    <w:rPr>
      <w:rFonts w:eastAsiaTheme="minorEastAsia"/>
      <w:b/>
      <w:i/>
      <w:smallCaps/>
      <w:color w:val="622423" w:themeColor="accent2" w:themeShade="7F"/>
      <w:sz w:val="20"/>
      <w:szCs w:val="20"/>
      <w:lang w:eastAsia="it-IT"/>
    </w:rPr>
  </w:style>
  <w:style w:type="paragraph" w:styleId="Didascalia">
    <w:name w:val="caption"/>
    <w:basedOn w:val="Normale"/>
    <w:next w:val="Normale"/>
    <w:uiPriority w:val="35"/>
    <w:unhideWhenUsed/>
    <w:qFormat/>
    <w:rsid w:val="00705839"/>
    <w:rPr>
      <w:b/>
      <w:bCs/>
      <w:caps/>
      <w:sz w:val="16"/>
      <w:szCs w:val="18"/>
    </w:rPr>
  </w:style>
  <w:style w:type="paragraph" w:customStyle="1" w:styleId="Copertina-1">
    <w:name w:val="Copertina-1"/>
    <w:basedOn w:val="Normale"/>
    <w:rsid w:val="00705839"/>
    <w:pPr>
      <w:tabs>
        <w:tab w:val="left" w:pos="3645"/>
      </w:tabs>
      <w:spacing w:before="180" w:after="120" w:line="264" w:lineRule="auto"/>
      <w:ind w:left="851"/>
    </w:pPr>
    <w:rPr>
      <w:rFonts w:ascii="Arial Narrow" w:hAnsi="Arial Narrow" w:cs="Arial"/>
      <w:b/>
      <w:bCs/>
      <w:smallCaps/>
      <w:color w:val="000000"/>
      <w:sz w:val="36"/>
      <w:szCs w:val="40"/>
    </w:rPr>
  </w:style>
  <w:style w:type="paragraph" w:customStyle="1" w:styleId="NormaleCentrato">
    <w:name w:val="Normale Centrato"/>
    <w:basedOn w:val="Normale"/>
    <w:link w:val="NormaleCentratoCarattere"/>
    <w:rsid w:val="00705839"/>
    <w:pPr>
      <w:spacing w:line="240" w:lineRule="exact"/>
      <w:ind w:right="-57"/>
      <w:jc w:val="center"/>
    </w:pPr>
    <w:rPr>
      <w:rFonts w:ascii="Tahoma" w:hAnsi="Tahoma" w:cs="Arial"/>
    </w:rPr>
  </w:style>
  <w:style w:type="character" w:customStyle="1" w:styleId="NormaleCentratoCarattere">
    <w:name w:val="Normale Centrato Carattere"/>
    <w:link w:val="NormaleCentrato"/>
    <w:rsid w:val="00705839"/>
    <w:rPr>
      <w:rFonts w:ascii="Tahoma" w:eastAsiaTheme="minorEastAsia" w:hAnsi="Tahoma" w:cs="Arial"/>
      <w:sz w:val="20"/>
      <w:szCs w:val="20"/>
      <w:lang w:eastAsia="it-IT"/>
    </w:rPr>
  </w:style>
  <w:style w:type="paragraph" w:styleId="Titolo">
    <w:name w:val="Title"/>
    <w:basedOn w:val="Normale"/>
    <w:next w:val="Normale"/>
    <w:link w:val="TitoloCarattere"/>
    <w:qFormat/>
    <w:rsid w:val="00705839"/>
    <w:pPr>
      <w:pBdr>
        <w:top w:val="single" w:sz="12" w:space="1" w:color="C0504D" w:themeColor="accent2"/>
      </w:pBdr>
      <w:spacing w:line="240" w:lineRule="auto"/>
      <w:jc w:val="right"/>
    </w:pPr>
    <w:rPr>
      <w:smallCaps/>
      <w:sz w:val="48"/>
      <w:szCs w:val="48"/>
    </w:rPr>
  </w:style>
  <w:style w:type="character" w:customStyle="1" w:styleId="TitoloCarattere">
    <w:name w:val="Titolo Carattere"/>
    <w:basedOn w:val="Carpredefinitoparagrafo"/>
    <w:link w:val="Titolo"/>
    <w:uiPriority w:val="10"/>
    <w:rsid w:val="00705839"/>
    <w:rPr>
      <w:rFonts w:eastAsiaTheme="minorEastAsia"/>
      <w:smallCaps/>
      <w:sz w:val="48"/>
      <w:szCs w:val="48"/>
      <w:lang w:eastAsia="it-IT"/>
    </w:rPr>
  </w:style>
  <w:style w:type="paragraph" w:styleId="Sottotitolo">
    <w:name w:val="Subtitle"/>
    <w:basedOn w:val="Normale"/>
    <w:next w:val="Normale"/>
    <w:link w:val="SottotitoloCarattere"/>
    <w:uiPriority w:val="11"/>
    <w:qFormat/>
    <w:rsid w:val="00705839"/>
    <w:pPr>
      <w:spacing w:after="720" w:line="240" w:lineRule="auto"/>
      <w:jc w:val="right"/>
    </w:pPr>
    <w:rPr>
      <w:rFonts w:asciiTheme="majorHAnsi" w:eastAsiaTheme="majorEastAsia" w:hAnsiTheme="majorHAnsi" w:cstheme="majorBidi"/>
      <w:szCs w:val="22"/>
    </w:rPr>
  </w:style>
  <w:style w:type="character" w:customStyle="1" w:styleId="SottotitoloCarattere">
    <w:name w:val="Sottotitolo Carattere"/>
    <w:basedOn w:val="Carpredefinitoparagrafo"/>
    <w:link w:val="Sottotitolo"/>
    <w:uiPriority w:val="11"/>
    <w:rsid w:val="00705839"/>
    <w:rPr>
      <w:rFonts w:asciiTheme="majorHAnsi" w:eastAsiaTheme="majorEastAsia" w:hAnsiTheme="majorHAnsi" w:cstheme="majorBidi"/>
      <w:sz w:val="20"/>
      <w:lang w:eastAsia="it-IT"/>
    </w:rPr>
  </w:style>
  <w:style w:type="character" w:styleId="Enfasigrassetto">
    <w:name w:val="Strong"/>
    <w:uiPriority w:val="22"/>
    <w:qFormat/>
    <w:rsid w:val="00705839"/>
    <w:rPr>
      <w:b/>
      <w:color w:val="C0504D" w:themeColor="accent2"/>
    </w:rPr>
  </w:style>
  <w:style w:type="character" w:styleId="Enfasicorsivo">
    <w:name w:val="Emphasis"/>
    <w:uiPriority w:val="20"/>
    <w:qFormat/>
    <w:rsid w:val="00705839"/>
    <w:rPr>
      <w:b/>
      <w:i/>
      <w:spacing w:val="10"/>
    </w:rPr>
  </w:style>
  <w:style w:type="paragraph" w:styleId="Nessunaspaziatura">
    <w:name w:val="No Spacing"/>
    <w:basedOn w:val="Normale"/>
    <w:link w:val="NessunaspaziaturaCarattere"/>
    <w:uiPriority w:val="1"/>
    <w:qFormat/>
    <w:rsid w:val="00705839"/>
    <w:pPr>
      <w:spacing w:after="0" w:line="240" w:lineRule="auto"/>
    </w:pPr>
  </w:style>
  <w:style w:type="character" w:customStyle="1" w:styleId="NessunaspaziaturaCarattere">
    <w:name w:val="Nessuna spaziatura Carattere"/>
    <w:basedOn w:val="Carpredefinitoparagrafo"/>
    <w:link w:val="Nessunaspaziatura"/>
    <w:uiPriority w:val="1"/>
    <w:rsid w:val="00705839"/>
    <w:rPr>
      <w:rFonts w:eastAsiaTheme="minorEastAsia"/>
      <w:sz w:val="20"/>
      <w:szCs w:val="20"/>
      <w:lang w:eastAsia="it-IT"/>
    </w:rPr>
  </w:style>
  <w:style w:type="paragraph" w:styleId="Paragrafoelenco">
    <w:name w:val="List Paragraph"/>
    <w:basedOn w:val="Normale"/>
    <w:uiPriority w:val="34"/>
    <w:qFormat/>
    <w:rsid w:val="00705839"/>
    <w:pPr>
      <w:ind w:left="720"/>
      <w:contextualSpacing/>
    </w:pPr>
  </w:style>
  <w:style w:type="paragraph" w:styleId="Citazione">
    <w:name w:val="Quote"/>
    <w:basedOn w:val="Normale"/>
    <w:next w:val="Normale"/>
    <w:link w:val="CitazioneCarattere"/>
    <w:uiPriority w:val="29"/>
    <w:qFormat/>
    <w:rsid w:val="00705839"/>
    <w:rPr>
      <w:i/>
    </w:rPr>
  </w:style>
  <w:style w:type="character" w:customStyle="1" w:styleId="CitazioneCarattere">
    <w:name w:val="Citazione Carattere"/>
    <w:basedOn w:val="Carpredefinitoparagrafo"/>
    <w:link w:val="Citazione"/>
    <w:uiPriority w:val="29"/>
    <w:rsid w:val="00705839"/>
    <w:rPr>
      <w:rFonts w:eastAsiaTheme="minorEastAsia"/>
      <w:i/>
      <w:sz w:val="20"/>
      <w:szCs w:val="20"/>
      <w:lang w:eastAsia="it-IT"/>
    </w:rPr>
  </w:style>
  <w:style w:type="paragraph" w:styleId="Citazioneintensa">
    <w:name w:val="Intense Quote"/>
    <w:basedOn w:val="Normale"/>
    <w:next w:val="Normale"/>
    <w:link w:val="CitazioneintensaCarattere"/>
    <w:uiPriority w:val="30"/>
    <w:qFormat/>
    <w:rsid w:val="00705839"/>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zioneintensaCarattere">
    <w:name w:val="Citazione intensa Carattere"/>
    <w:basedOn w:val="Carpredefinitoparagrafo"/>
    <w:link w:val="Citazioneintensa"/>
    <w:uiPriority w:val="30"/>
    <w:rsid w:val="00705839"/>
    <w:rPr>
      <w:rFonts w:eastAsiaTheme="minorEastAsia"/>
      <w:b/>
      <w:i/>
      <w:color w:val="FFFFFF" w:themeColor="background1"/>
      <w:sz w:val="20"/>
      <w:szCs w:val="20"/>
      <w:shd w:val="clear" w:color="auto" w:fill="C0504D" w:themeFill="accent2"/>
      <w:lang w:eastAsia="it-IT"/>
    </w:rPr>
  </w:style>
  <w:style w:type="character" w:styleId="Enfasidelicata">
    <w:name w:val="Subtle Emphasis"/>
    <w:uiPriority w:val="19"/>
    <w:qFormat/>
    <w:rsid w:val="00705839"/>
    <w:rPr>
      <w:i/>
    </w:rPr>
  </w:style>
  <w:style w:type="character" w:styleId="Enfasiintensa">
    <w:name w:val="Intense Emphasis"/>
    <w:uiPriority w:val="21"/>
    <w:qFormat/>
    <w:rsid w:val="00705839"/>
    <w:rPr>
      <w:b/>
      <w:i/>
      <w:color w:val="C0504D" w:themeColor="accent2"/>
      <w:spacing w:val="10"/>
    </w:rPr>
  </w:style>
  <w:style w:type="character" w:styleId="Riferimentodelicato">
    <w:name w:val="Subtle Reference"/>
    <w:uiPriority w:val="31"/>
    <w:qFormat/>
    <w:rsid w:val="00705839"/>
    <w:rPr>
      <w:b/>
    </w:rPr>
  </w:style>
  <w:style w:type="character" w:styleId="Riferimentointenso">
    <w:name w:val="Intense Reference"/>
    <w:uiPriority w:val="32"/>
    <w:qFormat/>
    <w:rsid w:val="00705839"/>
    <w:rPr>
      <w:b/>
      <w:bCs/>
      <w:smallCaps/>
      <w:spacing w:val="5"/>
      <w:sz w:val="22"/>
      <w:szCs w:val="22"/>
      <w:u w:val="single"/>
    </w:rPr>
  </w:style>
  <w:style w:type="character" w:styleId="Titolodellibro">
    <w:name w:val="Book Title"/>
    <w:uiPriority w:val="33"/>
    <w:qFormat/>
    <w:rsid w:val="00705839"/>
    <w:rPr>
      <w:rFonts w:asciiTheme="majorHAnsi" w:eastAsiaTheme="majorEastAsia" w:hAnsiTheme="majorHAnsi" w:cstheme="majorBidi"/>
      <w:i/>
      <w:iCs/>
      <w:sz w:val="20"/>
      <w:szCs w:val="20"/>
    </w:rPr>
  </w:style>
  <w:style w:type="paragraph" w:styleId="Titolosommario">
    <w:name w:val="TOC Heading"/>
    <w:basedOn w:val="Titolo1"/>
    <w:next w:val="Normale"/>
    <w:uiPriority w:val="39"/>
    <w:unhideWhenUsed/>
    <w:qFormat/>
    <w:rsid w:val="00705839"/>
    <w:pPr>
      <w:outlineLvl w:val="9"/>
    </w:pPr>
    <w:rPr>
      <w:lang w:bidi="en-US"/>
    </w:rPr>
  </w:style>
  <w:style w:type="paragraph" w:styleId="Testonotaapidipagina">
    <w:name w:val="footnote text"/>
    <w:basedOn w:val="Normale"/>
    <w:link w:val="TestonotaapidipaginaCarattere"/>
    <w:uiPriority w:val="99"/>
    <w:semiHidden/>
    <w:unhideWhenUsed/>
    <w:rsid w:val="00705839"/>
    <w:pPr>
      <w:spacing w:after="0" w:line="240" w:lineRule="auto"/>
    </w:pPr>
  </w:style>
  <w:style w:type="character" w:customStyle="1" w:styleId="TestonotaapidipaginaCarattere">
    <w:name w:val="Testo nota a piè di pagina Carattere"/>
    <w:basedOn w:val="Carpredefinitoparagrafo"/>
    <w:link w:val="Testonotaapidipagina"/>
    <w:uiPriority w:val="99"/>
    <w:semiHidden/>
    <w:rsid w:val="00705839"/>
    <w:rPr>
      <w:rFonts w:eastAsiaTheme="minorEastAsia"/>
      <w:sz w:val="20"/>
      <w:szCs w:val="20"/>
      <w:lang w:eastAsia="it-IT"/>
    </w:rPr>
  </w:style>
  <w:style w:type="character" w:styleId="Rimandonotaapidipagina">
    <w:name w:val="footnote reference"/>
    <w:rsid w:val="00705839"/>
    <w:rPr>
      <w:vertAlign w:val="superscript"/>
    </w:rPr>
  </w:style>
  <w:style w:type="character" w:styleId="Rimandocommento">
    <w:name w:val="annotation reference"/>
    <w:basedOn w:val="Carpredefinitoparagrafo"/>
    <w:rsid w:val="00705839"/>
    <w:rPr>
      <w:sz w:val="16"/>
      <w:szCs w:val="16"/>
    </w:rPr>
  </w:style>
  <w:style w:type="paragraph" w:styleId="Testocommento">
    <w:name w:val="annotation text"/>
    <w:basedOn w:val="Normale"/>
    <w:link w:val="TestocommentoCarattere"/>
    <w:rsid w:val="00705839"/>
    <w:pPr>
      <w:suppressAutoHyphens/>
      <w:spacing w:after="0" w:line="240" w:lineRule="auto"/>
      <w:jc w:val="left"/>
    </w:pPr>
    <w:rPr>
      <w:rFonts w:ascii="Times New Roman" w:eastAsia="Times New Roman" w:hAnsi="Times New Roman" w:cs="Times New Roman"/>
      <w:lang w:eastAsia="ar-SA"/>
    </w:rPr>
  </w:style>
  <w:style w:type="character" w:customStyle="1" w:styleId="TestocommentoCarattere">
    <w:name w:val="Testo commento Carattere"/>
    <w:basedOn w:val="Carpredefinitoparagrafo"/>
    <w:link w:val="Testocommento"/>
    <w:rsid w:val="00705839"/>
    <w:rPr>
      <w:rFonts w:ascii="Times New Roman" w:eastAsia="Times New Roman" w:hAnsi="Times New Roman" w:cs="Times New Roman"/>
      <w:sz w:val="20"/>
      <w:szCs w:val="20"/>
      <w:lang w:eastAsia="ar-SA"/>
    </w:rPr>
  </w:style>
  <w:style w:type="paragraph" w:styleId="Testofumetto">
    <w:name w:val="Balloon Text"/>
    <w:basedOn w:val="Normale"/>
    <w:link w:val="TestofumettoCarattere"/>
    <w:uiPriority w:val="99"/>
    <w:semiHidden/>
    <w:unhideWhenUsed/>
    <w:rsid w:val="0070583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05839"/>
    <w:rPr>
      <w:rFonts w:ascii="Tahoma" w:eastAsiaTheme="minorEastAsia" w:hAnsi="Tahoma" w:cs="Tahoma"/>
      <w:sz w:val="16"/>
      <w:szCs w:val="16"/>
      <w:lang w:eastAsia="it-IT"/>
    </w:rPr>
  </w:style>
  <w:style w:type="paragraph" w:customStyle="1" w:styleId="Titolo-3">
    <w:name w:val="Titolo-3"/>
    <w:basedOn w:val="Normale"/>
    <w:next w:val="Normale"/>
    <w:rsid w:val="00705839"/>
    <w:pPr>
      <w:numPr>
        <w:ilvl w:val="2"/>
        <w:numId w:val="3"/>
      </w:numPr>
      <w:tabs>
        <w:tab w:val="left" w:pos="3645"/>
      </w:tabs>
      <w:suppressAutoHyphens/>
      <w:spacing w:before="360" w:after="120" w:line="264" w:lineRule="auto"/>
      <w:jc w:val="left"/>
    </w:pPr>
    <w:rPr>
      <w:rFonts w:ascii="Arial Narrow" w:eastAsia="Times New Roman" w:hAnsi="Arial Narrow" w:cs="Times New Roman"/>
      <w:b/>
      <w:smallCaps/>
      <w:color w:val="333333"/>
      <w:sz w:val="26"/>
      <w:szCs w:val="22"/>
      <w:lang w:eastAsia="ar-SA"/>
    </w:rPr>
  </w:style>
  <w:style w:type="paragraph" w:customStyle="1" w:styleId="Bullet-a">
    <w:name w:val="Bullet-a"/>
    <w:basedOn w:val="Normale"/>
    <w:rsid w:val="00705839"/>
    <w:pPr>
      <w:numPr>
        <w:numId w:val="3"/>
      </w:numPr>
      <w:tabs>
        <w:tab w:val="left" w:pos="1134"/>
        <w:tab w:val="left" w:pos="3645"/>
      </w:tabs>
      <w:suppressAutoHyphens/>
      <w:spacing w:after="180" w:line="264" w:lineRule="auto"/>
    </w:pPr>
    <w:rPr>
      <w:rFonts w:ascii="Arial Narrow" w:eastAsia="Times New Roman" w:hAnsi="Arial Narrow" w:cs="Times New Roman"/>
      <w:iCs/>
      <w:sz w:val="22"/>
      <w:szCs w:val="22"/>
      <w:lang w:eastAsia="ar-SA"/>
    </w:rPr>
  </w:style>
  <w:style w:type="paragraph" w:styleId="Soggettocommento">
    <w:name w:val="annotation subject"/>
    <w:basedOn w:val="Testocommento"/>
    <w:next w:val="Testocommento"/>
    <w:link w:val="SoggettocommentoCarattere"/>
    <w:uiPriority w:val="99"/>
    <w:semiHidden/>
    <w:unhideWhenUsed/>
    <w:rsid w:val="00705839"/>
    <w:pPr>
      <w:suppressAutoHyphens w:val="0"/>
      <w:spacing w:after="200"/>
      <w:jc w:val="both"/>
    </w:pPr>
    <w:rPr>
      <w:rFonts w:asciiTheme="minorHAnsi" w:eastAsiaTheme="minorEastAsia" w:hAnsiTheme="minorHAnsi" w:cstheme="minorBidi"/>
      <w:b/>
      <w:bCs/>
      <w:lang w:eastAsia="it-IT"/>
    </w:rPr>
  </w:style>
  <w:style w:type="character" w:customStyle="1" w:styleId="SoggettocommentoCarattere">
    <w:name w:val="Soggetto commento Carattere"/>
    <w:basedOn w:val="TestocommentoCarattere"/>
    <w:link w:val="Soggettocommento"/>
    <w:uiPriority w:val="99"/>
    <w:semiHidden/>
    <w:rsid w:val="00705839"/>
    <w:rPr>
      <w:rFonts w:ascii="Times New Roman" w:eastAsiaTheme="minorEastAsia" w:hAnsi="Times New Roman" w:cs="Times New Roman"/>
      <w:b/>
      <w:bCs/>
      <w:sz w:val="20"/>
      <w:szCs w:val="20"/>
      <w:lang w:eastAsia="it-IT"/>
    </w:rPr>
  </w:style>
  <w:style w:type="paragraph" w:customStyle="1" w:styleId="TestoRientro15">
    <w:name w:val="Testo Rientro 1.5"/>
    <w:basedOn w:val="Normale"/>
    <w:link w:val="TestoRientro15CarattereCarattere"/>
    <w:rsid w:val="00705839"/>
    <w:pPr>
      <w:tabs>
        <w:tab w:val="left" w:pos="3645"/>
      </w:tabs>
      <w:suppressAutoHyphens/>
      <w:spacing w:before="180" w:after="120" w:line="264" w:lineRule="auto"/>
      <w:ind w:left="851"/>
    </w:pPr>
    <w:rPr>
      <w:rFonts w:ascii="Arial Narrow" w:eastAsia="Times New Roman" w:hAnsi="Arial Narrow" w:cs="Times New Roman"/>
      <w:sz w:val="22"/>
      <w:lang w:eastAsia="ar-SA"/>
    </w:rPr>
  </w:style>
  <w:style w:type="paragraph" w:styleId="Sommario3">
    <w:name w:val="toc 3"/>
    <w:basedOn w:val="Normale"/>
    <w:next w:val="Normale"/>
    <w:autoRedefine/>
    <w:uiPriority w:val="39"/>
    <w:unhideWhenUsed/>
    <w:rsid w:val="00705839"/>
    <w:pPr>
      <w:spacing w:after="100"/>
      <w:ind w:left="400"/>
    </w:pPr>
  </w:style>
  <w:style w:type="paragraph" w:styleId="Sommario1">
    <w:name w:val="toc 1"/>
    <w:basedOn w:val="Normale"/>
    <w:next w:val="Normale"/>
    <w:autoRedefine/>
    <w:uiPriority w:val="39"/>
    <w:unhideWhenUsed/>
    <w:rsid w:val="00705839"/>
    <w:pPr>
      <w:spacing w:after="100"/>
    </w:pPr>
  </w:style>
  <w:style w:type="paragraph" w:styleId="Sommario2">
    <w:name w:val="toc 2"/>
    <w:basedOn w:val="Normale"/>
    <w:next w:val="Normale"/>
    <w:autoRedefine/>
    <w:uiPriority w:val="39"/>
    <w:unhideWhenUsed/>
    <w:rsid w:val="00705839"/>
    <w:pPr>
      <w:spacing w:after="100"/>
      <w:ind w:left="200"/>
    </w:pPr>
  </w:style>
  <w:style w:type="character" w:styleId="Collegamentoipertestuale">
    <w:name w:val="Hyperlink"/>
    <w:basedOn w:val="Carpredefinitoparagrafo"/>
    <w:uiPriority w:val="99"/>
    <w:unhideWhenUsed/>
    <w:rsid w:val="00705839"/>
    <w:rPr>
      <w:color w:val="0000FF" w:themeColor="hyperlink"/>
      <w:u w:val="single"/>
    </w:rPr>
  </w:style>
  <w:style w:type="paragraph" w:styleId="Intestazione">
    <w:name w:val="header"/>
    <w:basedOn w:val="Normale"/>
    <w:link w:val="IntestazioneCarattere"/>
    <w:uiPriority w:val="99"/>
    <w:unhideWhenUsed/>
    <w:rsid w:val="007058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05839"/>
    <w:rPr>
      <w:rFonts w:eastAsiaTheme="minorEastAsia"/>
      <w:sz w:val="20"/>
      <w:szCs w:val="20"/>
      <w:lang w:eastAsia="it-IT"/>
    </w:rPr>
  </w:style>
  <w:style w:type="paragraph" w:styleId="Pidipagina">
    <w:name w:val="footer"/>
    <w:basedOn w:val="Normale"/>
    <w:link w:val="PidipaginaCarattere"/>
    <w:uiPriority w:val="99"/>
    <w:unhideWhenUsed/>
    <w:rsid w:val="007058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05839"/>
    <w:rPr>
      <w:rFonts w:eastAsiaTheme="minorEastAsia"/>
      <w:sz w:val="20"/>
      <w:szCs w:val="20"/>
      <w:lang w:eastAsia="it-IT"/>
    </w:rPr>
  </w:style>
  <w:style w:type="character" w:customStyle="1" w:styleId="apple-converted-space">
    <w:name w:val="apple-converted-space"/>
    <w:basedOn w:val="Carpredefinitoparagrafo"/>
    <w:rsid w:val="00705839"/>
  </w:style>
  <w:style w:type="paragraph" w:styleId="Rientrocorpodeltesto">
    <w:name w:val="Body Text Indent"/>
    <w:basedOn w:val="Normale"/>
    <w:link w:val="RientrocorpodeltestoCarattere"/>
    <w:rsid w:val="00705839"/>
    <w:pPr>
      <w:widowControl w:val="0"/>
      <w:tabs>
        <w:tab w:val="left" w:pos="2400"/>
        <w:tab w:val="left" w:pos="2880"/>
        <w:tab w:val="left" w:pos="3600"/>
        <w:tab w:val="left" w:pos="4320"/>
        <w:tab w:val="left" w:pos="5040"/>
        <w:tab w:val="left" w:pos="5760"/>
        <w:tab w:val="left" w:pos="6480"/>
        <w:tab w:val="left" w:pos="7200"/>
        <w:tab w:val="left" w:pos="7920"/>
        <w:tab w:val="left" w:pos="8520"/>
      </w:tabs>
      <w:spacing w:after="0" w:line="240" w:lineRule="auto"/>
      <w:ind w:left="41"/>
    </w:pPr>
    <w:rPr>
      <w:rFonts w:ascii="Univers (W1)" w:eastAsia="Times New Roman" w:hAnsi="Univers (W1)" w:cs="Times New Roman"/>
      <w:sz w:val="22"/>
    </w:rPr>
  </w:style>
  <w:style w:type="character" w:customStyle="1" w:styleId="RientrocorpodeltestoCarattere">
    <w:name w:val="Rientro corpo del testo Carattere"/>
    <w:basedOn w:val="Carpredefinitoparagrafo"/>
    <w:link w:val="Rientrocorpodeltesto"/>
    <w:rsid w:val="00705839"/>
    <w:rPr>
      <w:rFonts w:ascii="Univers (W1)" w:eastAsia="Times New Roman" w:hAnsi="Univers (W1)" w:cs="Times New Roman"/>
      <w:szCs w:val="20"/>
      <w:lang w:eastAsia="it-IT"/>
    </w:rPr>
  </w:style>
  <w:style w:type="paragraph" w:styleId="Corpodeltesto2">
    <w:name w:val="Body Text 2"/>
    <w:basedOn w:val="Normale"/>
    <w:link w:val="Corpodeltesto2Carattere"/>
    <w:rsid w:val="00705839"/>
    <w:pPr>
      <w:spacing w:after="0" w:line="240" w:lineRule="auto"/>
      <w:ind w:right="84"/>
    </w:pPr>
    <w:rPr>
      <w:rFonts w:ascii="Tahoma" w:eastAsia="Times New Roman" w:hAnsi="Tahoma" w:cs="Times New Roman"/>
      <w:noProof/>
    </w:rPr>
  </w:style>
  <w:style w:type="character" w:customStyle="1" w:styleId="Corpodeltesto2Carattere">
    <w:name w:val="Corpo del testo 2 Carattere"/>
    <w:basedOn w:val="Carpredefinitoparagrafo"/>
    <w:link w:val="Corpodeltesto2"/>
    <w:rsid w:val="00705839"/>
    <w:rPr>
      <w:rFonts w:ascii="Tahoma" w:eastAsia="Times New Roman" w:hAnsi="Tahoma" w:cs="Times New Roman"/>
      <w:noProof/>
      <w:sz w:val="20"/>
      <w:szCs w:val="20"/>
      <w:lang w:eastAsia="it-IT"/>
    </w:rPr>
  </w:style>
  <w:style w:type="paragraph" w:styleId="Revisione">
    <w:name w:val="Revision"/>
    <w:hidden/>
    <w:uiPriority w:val="99"/>
    <w:semiHidden/>
    <w:rsid w:val="00705839"/>
    <w:pPr>
      <w:spacing w:after="0" w:line="240" w:lineRule="auto"/>
    </w:pPr>
    <w:rPr>
      <w:rFonts w:eastAsiaTheme="minorEastAsia"/>
      <w:sz w:val="20"/>
      <w:szCs w:val="20"/>
      <w:lang w:eastAsia="it-IT"/>
    </w:rPr>
  </w:style>
  <w:style w:type="paragraph" w:customStyle="1" w:styleId="Default">
    <w:name w:val="Default"/>
    <w:rsid w:val="00705839"/>
    <w:pPr>
      <w:autoSpaceDE w:val="0"/>
      <w:autoSpaceDN w:val="0"/>
      <w:adjustRightInd w:val="0"/>
      <w:spacing w:after="0" w:line="240" w:lineRule="auto"/>
    </w:pPr>
    <w:rPr>
      <w:rFonts w:ascii="Garamond" w:eastAsiaTheme="minorEastAsia" w:hAnsi="Garamond" w:cs="Garamond"/>
      <w:color w:val="000000"/>
      <w:sz w:val="24"/>
      <w:szCs w:val="24"/>
      <w:lang w:eastAsia="it-IT"/>
    </w:rPr>
  </w:style>
  <w:style w:type="paragraph" w:styleId="Rientrocorpodeltesto2">
    <w:name w:val="Body Text Indent 2"/>
    <w:basedOn w:val="Normale"/>
    <w:link w:val="Rientrocorpodeltesto2Carattere"/>
    <w:uiPriority w:val="99"/>
    <w:semiHidden/>
    <w:unhideWhenUsed/>
    <w:rsid w:val="0043441B"/>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43441B"/>
    <w:rPr>
      <w:rFonts w:eastAsiaTheme="minorEastAsia"/>
      <w:sz w:val="20"/>
      <w:szCs w:val="20"/>
      <w:lang w:eastAsia="it-IT"/>
    </w:rPr>
  </w:style>
  <w:style w:type="paragraph" w:customStyle="1" w:styleId="Standard">
    <w:name w:val="Standard"/>
    <w:rsid w:val="001D2F2C"/>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character" w:customStyle="1" w:styleId="TestoRientro15CarattereCarattere">
    <w:name w:val="Testo Rientro 1.5 Carattere Carattere"/>
    <w:link w:val="TestoRientro15"/>
    <w:rsid w:val="00A249C6"/>
    <w:rPr>
      <w:rFonts w:ascii="Arial Narrow" w:eastAsia="Times New Roman" w:hAnsi="Arial Narrow" w:cs="Times New Roman"/>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988577">
      <w:bodyDiv w:val="1"/>
      <w:marLeft w:val="0"/>
      <w:marRight w:val="0"/>
      <w:marTop w:val="0"/>
      <w:marBottom w:val="0"/>
      <w:divBdr>
        <w:top w:val="none" w:sz="0" w:space="0" w:color="auto"/>
        <w:left w:val="none" w:sz="0" w:space="0" w:color="auto"/>
        <w:bottom w:val="none" w:sz="0" w:space="0" w:color="auto"/>
        <w:right w:val="none" w:sz="0" w:space="0" w:color="auto"/>
      </w:divBdr>
    </w:div>
    <w:div w:id="1680544009">
      <w:bodyDiv w:val="1"/>
      <w:marLeft w:val="0"/>
      <w:marRight w:val="0"/>
      <w:marTop w:val="0"/>
      <w:marBottom w:val="0"/>
      <w:divBdr>
        <w:top w:val="none" w:sz="0" w:space="0" w:color="auto"/>
        <w:left w:val="none" w:sz="0" w:space="0" w:color="auto"/>
        <w:bottom w:val="none" w:sz="0" w:space="0" w:color="auto"/>
        <w:right w:val="none" w:sz="0" w:space="0" w:color="auto"/>
      </w:divBdr>
    </w:div>
    <w:div w:id="1792356148">
      <w:bodyDiv w:val="1"/>
      <w:marLeft w:val="0"/>
      <w:marRight w:val="0"/>
      <w:marTop w:val="0"/>
      <w:marBottom w:val="0"/>
      <w:divBdr>
        <w:top w:val="none" w:sz="0" w:space="0" w:color="auto"/>
        <w:left w:val="none" w:sz="0" w:space="0" w:color="auto"/>
        <w:bottom w:val="none" w:sz="0" w:space="0" w:color="auto"/>
        <w:right w:val="none" w:sz="0" w:space="0" w:color="auto"/>
      </w:divBdr>
    </w:div>
    <w:div w:id="1941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t.mimi.hu/economia/fittizio.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23F52-C9B9-410E-918D-BD57F5992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46</Pages>
  <Words>17629</Words>
  <Characters>100490</Characters>
  <Application>Microsoft Office Word</Application>
  <DocSecurity>0</DocSecurity>
  <Lines>837</Lines>
  <Paragraphs>235</Paragraphs>
  <ScaleCrop>false</ScaleCrop>
  <HeadingPairs>
    <vt:vector size="2" baseType="variant">
      <vt:variant>
        <vt:lpstr>Titolo</vt:lpstr>
      </vt:variant>
      <vt:variant>
        <vt:i4>1</vt:i4>
      </vt:variant>
    </vt:vector>
  </HeadingPairs>
  <TitlesOfParts>
    <vt:vector size="1" baseType="lpstr">
      <vt:lpstr/>
    </vt:vector>
  </TitlesOfParts>
  <Company>Aon</Company>
  <LinksUpToDate>false</LinksUpToDate>
  <CharactersWithSpaces>117884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Domenico Cianciullo</cp:lastModifiedBy>
  <cp:revision>8</cp:revision>
  <cp:lastPrinted>2019-07-25T06:59:00Z</cp:lastPrinted>
  <dcterms:created xsi:type="dcterms:W3CDTF">2022-03-08T09:25:00Z</dcterms:created>
  <dcterms:modified xsi:type="dcterms:W3CDTF">2022-05-11T14:58:00Z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f8174a73-cf17-492b-a523-b2b32f42bde3</vt:lpwstr>
  </property>
  <property fmtid="{D5CDD505-2E9C-101B-9397-08002B2CF9AE}" pid="3" name="AonClassification">
    <vt:lpwstr>ADC_class_100</vt:lpwstr>
  </property>
</Properties>
</file>