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57" w:after="0"/>
        <w:ind w:hanging="0" w:start="1653" w:end="1"/>
        <w:jc w:val="center"/>
        <w:rPr>
          <w:rFonts w:ascii="Arial" w:hAnsi="Arial"/>
          <w:b/>
          <w:sz w:val="40"/>
        </w:rPr>
      </w:pPr>
      <w:r>
        <w:rPr>
          <w:rFonts w:ascii="Arial" w:hAnsi="Arial"/>
          <w:b/>
          <w:sz w:val="40"/>
        </w:rPr>
      </w:r>
    </w:p>
    <w:p>
      <w:pPr>
        <w:pStyle w:val="BodyText"/>
        <w:rPr/>
      </w:pPr>
      <w:r>
        <w:rPr/>
      </w:r>
    </w:p>
    <w:p>
      <w:pPr>
        <w:pStyle w:val="BodyText"/>
        <w:rPr/>
      </w:pPr>
      <w:r>
        <w:rPr/>
      </w:r>
    </w:p>
    <w:p>
      <w:pPr>
        <w:pStyle w:val="Heading2"/>
        <w:rPr/>
      </w:pPr>
      <w:r>
        <w:rPr/>
        <w:t>BOZZA</w:t>
      </w:r>
      <w:r>
        <w:rPr>
          <w:spacing w:val="-19"/>
        </w:rPr>
        <w:t xml:space="preserve"> </w:t>
      </w:r>
      <w:r>
        <w:rPr/>
        <w:t>CONVENZIONE</w:t>
      </w:r>
      <w:r>
        <w:rPr>
          <w:spacing w:val="-9"/>
        </w:rPr>
        <w:t xml:space="preserve"> </w:t>
      </w:r>
      <w:r>
        <w:rPr/>
        <w:t>QUADRO</w:t>
      </w:r>
      <w:r>
        <w:rPr>
          <w:spacing w:val="-10"/>
        </w:rPr>
        <w:t xml:space="preserve"> _______________</w:t>
      </w:r>
    </w:p>
    <w:p>
      <w:pPr>
        <w:pStyle w:val="BodyText"/>
        <w:rPr>
          <w:rFonts w:ascii="Arial" w:hAnsi="Arial"/>
          <w:b/>
          <w:sz w:val="28"/>
        </w:rPr>
      </w:pPr>
      <w:r>
        <w:rPr>
          <w:rFonts w:ascii="Arial" w:hAnsi="Arial"/>
          <w:b/>
          <w:sz w:val="28"/>
        </w:rPr>
      </w:r>
    </w:p>
    <w:p>
      <w:pPr>
        <w:pStyle w:val="BodyText"/>
        <w:spacing w:before="207" w:after="0"/>
        <w:rPr>
          <w:rFonts w:ascii="Arial" w:hAnsi="Arial"/>
          <w:b/>
          <w:sz w:val="28"/>
        </w:rPr>
      </w:pPr>
      <w:r>
        <w:rPr>
          <w:rFonts w:ascii="Arial" w:hAnsi="Arial"/>
          <w:b/>
          <w:sz w:val="28"/>
        </w:rPr>
      </w:r>
    </w:p>
    <w:p>
      <w:pPr>
        <w:pStyle w:val="Normal"/>
        <w:spacing w:lineRule="auto" w:line="492" w:before="0" w:after="0"/>
        <w:ind w:hanging="0" w:start="98" w:end="98"/>
        <w:jc w:val="center"/>
        <w:rPr>
          <w:rFonts w:ascii="Arial" w:hAnsi="Arial"/>
          <w:b/>
          <w:sz w:val="24"/>
        </w:rPr>
      </w:pPr>
      <w:r>
        <w:rPr>
          <w:rFonts w:ascii="Arial" w:hAnsi="Arial"/>
          <w:b/>
          <w:sz w:val="24"/>
        </w:rPr>
        <w:t>CONVENZIONE</w:t>
      </w:r>
      <w:r>
        <w:rPr>
          <w:rFonts w:ascii="Arial" w:hAnsi="Arial"/>
          <w:b/>
          <w:spacing w:val="-15"/>
          <w:sz w:val="24"/>
        </w:rPr>
        <w:t xml:space="preserve"> </w:t>
      </w:r>
      <w:r>
        <w:rPr>
          <w:rFonts w:ascii="Arial" w:hAnsi="Arial"/>
          <w:b/>
          <w:sz w:val="24"/>
        </w:rPr>
        <w:t>TRA</w:t>
      </w:r>
      <w:r>
        <w:rPr>
          <w:rFonts w:ascii="Arial" w:hAnsi="Arial"/>
          <w:b/>
          <w:spacing w:val="-17"/>
          <w:sz w:val="24"/>
        </w:rPr>
        <w:t xml:space="preserve">  ________________________________ </w:t>
      </w:r>
      <w:r>
        <w:rPr>
          <w:rFonts w:ascii="Arial" w:hAnsi="Arial"/>
          <w:b/>
          <w:sz w:val="24"/>
        </w:rPr>
        <w:t xml:space="preserve"> E L’ENTE LOCALE EROGATORE PER</w:t>
      </w:r>
      <w:r>
        <w:rPr>
          <w:rFonts w:ascii="Arial" w:hAnsi="Arial"/>
          <w:b/>
          <w:spacing w:val="40"/>
          <w:sz w:val="24"/>
        </w:rPr>
        <w:t xml:space="preserve"> </w:t>
      </w:r>
      <w:r>
        <w:rPr>
          <w:rFonts w:ascii="Arial" w:hAnsi="Arial"/>
          <w:b/>
          <w:sz w:val="24"/>
        </w:rPr>
        <w:t>PRESTAZIONE SOCIALE</w:t>
      </w:r>
    </w:p>
    <w:p>
      <w:pPr>
        <w:pStyle w:val="Normal"/>
        <w:tabs>
          <w:tab w:val="clear" w:pos="720"/>
          <w:tab w:val="left" w:pos="3957" w:leader="none"/>
        </w:tabs>
        <w:spacing w:before="1" w:after="0"/>
        <w:ind w:hanging="0" w:start="3609" w:end="0"/>
        <w:jc w:val="start"/>
        <w:rPr>
          <w:rFonts w:ascii="Arial" w:hAnsi="Arial"/>
          <w:b/>
          <w:sz w:val="24"/>
        </w:rPr>
      </w:pPr>
      <w:r>
        <w:rPr>
          <w:sz w:val="24"/>
        </w:rPr>
        <w:t>-</w:t>
        <w:tab/>
      </w:r>
      <w:r>
        <w:rPr>
          <w:rFonts w:ascii="Arial" w:hAnsi="Arial"/>
          <w:b/>
          <w:spacing w:val="-4"/>
          <w:sz w:val="24"/>
        </w:rPr>
        <w:t>ASSEGNI</w:t>
      </w:r>
      <w:r>
        <w:rPr>
          <w:rFonts w:ascii="Arial" w:hAnsi="Arial"/>
          <w:b/>
          <w:spacing w:val="7"/>
          <w:sz w:val="24"/>
        </w:rPr>
        <w:t xml:space="preserve"> </w:t>
      </w:r>
      <w:r>
        <w:rPr>
          <w:rFonts w:ascii="Arial" w:hAnsi="Arial"/>
          <w:b/>
          <w:spacing w:val="-4"/>
          <w:sz w:val="24"/>
        </w:rPr>
        <w:t>MATERNITA’</w:t>
      </w:r>
      <w:r>
        <w:rPr>
          <w:rFonts w:ascii="Arial" w:hAnsi="Arial"/>
          <w:b/>
          <w:spacing w:val="-7"/>
          <w:sz w:val="24"/>
        </w:rPr>
        <w:t xml:space="preserve"> </w:t>
      </w:r>
      <w:r>
        <w:rPr>
          <w:rFonts w:ascii="Arial" w:hAnsi="Arial"/>
          <w:b/>
          <w:spacing w:val="-10"/>
          <w:sz w:val="24"/>
        </w:rPr>
        <w:t>-</w:t>
      </w:r>
    </w:p>
    <w:p>
      <w:pPr>
        <w:pStyle w:val="BodyText"/>
        <w:rPr>
          <w:rFonts w:ascii="Arial" w:hAnsi="Arial"/>
          <w:b/>
          <w:sz w:val="24"/>
        </w:rPr>
      </w:pPr>
      <w:r>
        <w:rPr>
          <w:rFonts w:ascii="Arial" w:hAnsi="Arial"/>
          <w:b/>
          <w:sz w:val="24"/>
        </w:rPr>
      </w:r>
    </w:p>
    <w:p>
      <w:pPr>
        <w:pStyle w:val="BodyText"/>
        <w:rPr>
          <w:rFonts w:ascii="Arial" w:hAnsi="Arial"/>
          <w:b/>
          <w:sz w:val="24"/>
        </w:rPr>
      </w:pPr>
      <w:r>
        <w:rPr>
          <w:rFonts w:ascii="Arial" w:hAnsi="Arial"/>
          <w:b/>
          <w:sz w:val="24"/>
        </w:rPr>
      </w:r>
    </w:p>
    <w:p>
      <w:pPr>
        <w:pStyle w:val="BodyText"/>
        <w:spacing w:before="32" w:after="0"/>
        <w:rPr>
          <w:rFonts w:ascii="Arial" w:hAnsi="Arial"/>
          <w:b/>
          <w:sz w:val="24"/>
        </w:rPr>
      </w:pPr>
      <w:r>
        <w:rPr>
          <w:rFonts w:ascii="Arial" w:hAnsi="Arial"/>
          <w:b/>
          <w:sz w:val="24"/>
        </w:rPr>
      </w:r>
    </w:p>
    <w:p>
      <w:pPr>
        <w:pStyle w:val="Normal"/>
        <w:spacing w:before="0" w:after="0"/>
        <w:ind w:hanging="0" w:start="3" w:end="6"/>
        <w:jc w:val="center"/>
        <w:rPr>
          <w:rFonts w:ascii="Arial" w:hAnsi="Arial"/>
          <w:b/>
          <w:sz w:val="24"/>
        </w:rPr>
      </w:pPr>
      <w:r>
        <w:rPr>
          <w:rFonts w:ascii="Arial" w:hAnsi="Arial"/>
          <w:b/>
          <w:spacing w:val="-5"/>
          <w:sz w:val="24"/>
        </w:rPr>
        <w:t>TRA</w:t>
      </w:r>
    </w:p>
    <w:p>
      <w:pPr>
        <w:pStyle w:val="BodyText"/>
        <w:rPr>
          <w:rFonts w:ascii="Arial" w:hAnsi="Arial"/>
          <w:b/>
          <w:sz w:val="24"/>
        </w:rPr>
      </w:pPr>
      <w:r>
        <w:rPr>
          <w:rFonts w:ascii="Arial" w:hAnsi="Arial"/>
          <w:b/>
          <w:sz w:val="24"/>
        </w:rPr>
      </w:r>
    </w:p>
    <w:p>
      <w:pPr>
        <w:pStyle w:val="BodyText"/>
        <w:rPr>
          <w:rFonts w:ascii="Arial" w:hAnsi="Arial"/>
          <w:b/>
          <w:sz w:val="24"/>
        </w:rPr>
      </w:pPr>
      <w:r>
        <w:rPr>
          <w:rFonts w:ascii="Arial" w:hAnsi="Arial"/>
          <w:b/>
          <w:sz w:val="24"/>
        </w:rPr>
      </w:r>
    </w:p>
    <w:p>
      <w:pPr>
        <w:pStyle w:val="BodyText"/>
        <w:spacing w:before="24" w:after="0"/>
        <w:rPr>
          <w:rFonts w:ascii="Arial" w:hAnsi="Arial"/>
          <w:b/>
          <w:sz w:val="24"/>
        </w:rPr>
      </w:pPr>
      <w:r>
        <w:rPr>
          <w:rFonts w:ascii="Arial" w:hAnsi="Arial"/>
          <w:b/>
          <w:sz w:val="24"/>
        </w:rPr>
      </w:r>
    </w:p>
    <w:p>
      <w:pPr>
        <w:pStyle w:val="Normal"/>
        <w:spacing w:lineRule="auto" w:line="487" w:before="0" w:after="0"/>
        <w:ind w:hanging="0" w:start="141" w:end="143"/>
        <w:jc w:val="both"/>
        <w:rPr>
          <w:rFonts w:ascii="Arial" w:hAnsi="Arial"/>
          <w:b/>
          <w:sz w:val="24"/>
        </w:rPr>
      </w:pPr>
      <w:r>
        <w:rPr>
          <w:rFonts w:ascii="Arial" w:hAnsi="Arial"/>
          <w:sz w:val="24"/>
        </w:rPr>
        <w:t>Il</w:t>
      </w:r>
      <w:r>
        <w:rPr>
          <w:rFonts w:ascii="Arial" w:hAnsi="Arial"/>
          <w:spacing w:val="-1"/>
          <w:sz w:val="24"/>
        </w:rPr>
        <w:t xml:space="preserve"> </w:t>
      </w:r>
      <w:r>
        <w:rPr>
          <w:rFonts w:ascii="Arial" w:hAnsi="Arial"/>
          <w:sz w:val="24"/>
        </w:rPr>
        <w:t>Comune di Trezzano sul Naviglio</w:t>
      </w:r>
      <w:r>
        <w:rPr>
          <w:rFonts w:ascii="Arial" w:hAnsi="Arial"/>
          <w:spacing w:val="-2"/>
          <w:sz w:val="24"/>
        </w:rPr>
        <w:t xml:space="preserve"> </w:t>
      </w:r>
      <w:r>
        <w:rPr>
          <w:rFonts w:ascii="Arial" w:hAnsi="Arial"/>
          <w:sz w:val="24"/>
        </w:rPr>
        <w:t>con sede in Via</w:t>
      </w:r>
      <w:r>
        <w:rPr>
          <w:rFonts w:ascii="Arial" w:hAnsi="Arial"/>
          <w:spacing w:val="-3"/>
          <w:sz w:val="24"/>
        </w:rPr>
        <w:t xml:space="preserve"> IV Novembre</w:t>
      </w:r>
      <w:r>
        <w:rPr>
          <w:rFonts w:ascii="Arial" w:hAnsi="Arial"/>
          <w:sz w:val="24"/>
        </w:rPr>
        <w:t>,</w:t>
      </w:r>
      <w:r>
        <w:rPr>
          <w:rFonts w:ascii="Arial" w:hAnsi="Arial"/>
          <w:spacing w:val="-3"/>
          <w:sz w:val="24"/>
        </w:rPr>
        <w:t xml:space="preserve"> n. 2</w:t>
      </w:r>
      <w:r>
        <w:rPr>
          <w:rFonts w:ascii="Arial" w:hAnsi="Arial"/>
          <w:sz w:val="24"/>
        </w:rPr>
        <w:t>, C.F. 03029240151,</w:t>
      </w:r>
      <w:r>
        <w:rPr>
          <w:sz w:val="24"/>
        </w:rPr>
        <w:t xml:space="preserve"> rappresentato dal Responsabile del Settore </w:t>
      </w:r>
      <w:r>
        <w:rPr>
          <w:sz w:val="24"/>
        </w:rPr>
        <w:t>Politiche</w:t>
      </w:r>
      <w:r>
        <w:rPr>
          <w:sz w:val="24"/>
          <w:shd w:fill="FFFFFF" w:val="clear"/>
        </w:rPr>
        <w:t xml:space="preserve"> Sociali</w:t>
      </w:r>
      <w:r>
        <w:rPr>
          <w:sz w:val="24"/>
        </w:rPr>
        <w:t>, Cristian Perversi  il quale interviene  al presente  Atto, in rappresentanza e per conto del Comune, nella sua qualità  di Posizione Organizzativa  e che agisce ai sensi dell’art. 107, comma 3, lettera c)  del D. Lgs. n. 267 del 18/08/2000 - TUEL , Decreto Sindacale n. 12 del 20/07/2026;</w:t>
      </w:r>
    </w:p>
    <w:p>
      <w:pPr>
        <w:pStyle w:val="Heading4"/>
        <w:rPr/>
      </w:pPr>
      <w:r>
        <w:rPr>
          <w:spacing w:val="-10"/>
        </w:rPr>
        <w:t>E</w:t>
      </w:r>
    </w:p>
    <w:p>
      <w:pPr>
        <w:pStyle w:val="BodyText"/>
        <w:rPr>
          <w:rFonts w:ascii="Arial" w:hAnsi="Arial"/>
          <w:b/>
          <w:sz w:val="24"/>
        </w:rPr>
      </w:pPr>
      <w:r>
        <w:rPr>
          <w:rFonts w:ascii="Arial" w:hAnsi="Arial"/>
          <w:b/>
          <w:sz w:val="24"/>
        </w:rPr>
      </w:r>
    </w:p>
    <w:p>
      <w:pPr>
        <w:pStyle w:val="BodyText"/>
        <w:widowControl w:val="false"/>
        <w:suppressAutoHyphens w:val="true"/>
        <w:bidi w:val="0"/>
        <w:spacing w:lineRule="auto" w:line="360" w:before="77" w:after="0"/>
        <w:ind w:hanging="0" w:start="170" w:end="0"/>
        <w:jc w:val="start"/>
        <w:rPr>
          <w:rFonts w:ascii="Arial" w:hAnsi="Arial"/>
          <w:b w:val="false"/>
          <w:bCs w:val="false"/>
          <w:sz w:val="24"/>
        </w:rPr>
      </w:pPr>
      <w:r>
        <w:rPr>
          <w:rFonts w:ascii="Arial" w:hAnsi="Arial"/>
          <w:b w:val="false"/>
          <w:bCs w:val="false"/>
          <w:sz w:val="24"/>
        </w:rPr>
        <w:t>Il CAF ______________________ iscrizione all’albo n. _________________ in persona del rappresentante legale pro tempore, con sede legale in ___________________ C.F. e partita Iva _______ rappresentata ai fini della presente convenzione dal Responsabile fiscale territoriale del  CAF _______________________ a ciò appositamente delegato dalla società e domiciliato per l’incarico in _________________ Via ________________ n. __, di seguito denominato CAF</w:t>
      </w:r>
    </w:p>
    <w:p>
      <w:pPr>
        <w:pStyle w:val="BodyText"/>
        <w:widowControl w:val="false"/>
        <w:suppressAutoHyphens w:val="true"/>
        <w:bidi w:val="0"/>
        <w:spacing w:lineRule="auto" w:line="360" w:before="77" w:after="0"/>
        <w:ind w:hanging="0" w:start="170" w:end="0"/>
        <w:jc w:val="start"/>
        <w:rPr>
          <w:rFonts w:ascii="Arial" w:hAnsi="Arial"/>
          <w:b/>
          <w:bCs/>
          <w:i/>
          <w:iCs/>
          <w:color w:val="000000"/>
          <w:sz w:val="24"/>
        </w:rPr>
      </w:pPr>
      <w:r>
        <w:rPr>
          <w:rFonts w:ascii="Arial" w:hAnsi="Arial"/>
          <w:b/>
          <w:bCs/>
          <w:i/>
          <w:iCs/>
          <w:color w:val="000000"/>
          <w:sz w:val="24"/>
        </w:rPr>
        <w:t xml:space="preserve">oppure </w:t>
      </w:r>
    </w:p>
    <w:p>
      <w:pPr>
        <w:pStyle w:val="Normal"/>
        <w:spacing w:lineRule="auto" w:line="360" w:before="0" w:after="0"/>
        <w:ind w:hanging="0" w:start="141" w:end="146"/>
        <w:jc w:val="both"/>
        <w:rPr/>
      </w:pPr>
      <w:r>
        <w:rPr>
          <w:sz w:val="24"/>
        </w:rPr>
        <w:t>la società ____</w:t>
      </w:r>
      <w:r>
        <w:rPr>
          <w:rFonts w:ascii="Arial" w:hAnsi="Arial"/>
          <w:b/>
          <w:sz w:val="24"/>
        </w:rPr>
        <w:t xml:space="preserve"> </w:t>
      </w:r>
      <w:r>
        <w:rPr>
          <w:sz w:val="24"/>
        </w:rPr>
        <w:t>(convenzionata con CAF ____. ai sensi dell’art. 11 D.M. n. 164/99), iscrizione all’albo n. _____, in persona del rappresentante legale pro tempore,</w:t>
      </w:r>
      <w:r>
        <w:rPr>
          <w:spacing w:val="40"/>
          <w:sz w:val="24"/>
        </w:rPr>
        <w:t xml:space="preserve"> </w:t>
      </w:r>
      <w:r>
        <w:rPr>
          <w:sz w:val="24"/>
        </w:rPr>
        <w:t xml:space="preserve">con sede legale in _____, Via _______ n. __, C.F. e partita Iva _______, rappresentata ai fini della presente convenzione dal Responsabile fiscale territoriale del CAF ________, ______ ______, a ciò appositamente delegato dalla società, e domiciliato per l’incarico in _______, via ________ n. __, di seguito denominato </w:t>
      </w:r>
      <w:r>
        <w:rPr>
          <w:rFonts w:ascii="Arial" w:hAnsi="Arial"/>
          <w:b/>
          <w:sz w:val="24"/>
        </w:rPr>
        <w:t>CAF</w:t>
      </w:r>
      <w:r>
        <w:rPr>
          <w:sz w:val="24"/>
        </w:rPr>
        <w:t>.</w:t>
      </w:r>
    </w:p>
    <w:p>
      <w:pPr>
        <w:pStyle w:val="Normal"/>
        <w:spacing w:lineRule="auto" w:line="360" w:before="0" w:after="0"/>
        <w:ind w:hanging="0" w:start="141" w:end="146"/>
        <w:jc w:val="both"/>
        <w:rPr>
          <w:spacing w:val="-2"/>
          <w:sz w:val="24"/>
        </w:rPr>
      </w:pPr>
      <w:r>
        <w:rPr>
          <w:spacing w:val="-2"/>
          <w:sz w:val="24"/>
        </w:rPr>
      </w:r>
    </w:p>
    <w:p>
      <w:pPr>
        <w:pStyle w:val="Normal"/>
        <w:spacing w:lineRule="auto" w:line="360" w:before="0" w:after="0"/>
        <w:ind w:hanging="0" w:start="141" w:end="146"/>
        <w:jc w:val="center"/>
        <w:rPr>
          <w:b/>
          <w:bCs/>
          <w:spacing w:val="-2"/>
        </w:rPr>
      </w:pPr>
      <w:r>
        <w:rPr>
          <w:b/>
          <w:bCs/>
          <w:spacing w:val="-2"/>
        </w:rPr>
        <w:t>PREMESSO</w:t>
      </w:r>
    </w:p>
    <w:p>
      <w:pPr>
        <w:pStyle w:val="BodyText"/>
        <w:jc w:val="center"/>
        <w:rPr>
          <w:rFonts w:ascii="Arial" w:hAnsi="Arial"/>
          <w:b/>
          <w:bCs/>
          <w:sz w:val="24"/>
        </w:rPr>
      </w:pPr>
      <w:r>
        <w:rPr>
          <w:rFonts w:ascii="Arial" w:hAnsi="Arial"/>
          <w:b/>
          <w:bCs/>
          <w:sz w:val="24"/>
        </w:rPr>
      </w:r>
    </w:p>
    <w:p>
      <w:pPr>
        <w:pStyle w:val="BodyText"/>
        <w:rPr>
          <w:rFonts w:ascii="Arial" w:hAnsi="Arial"/>
          <w:b/>
          <w:sz w:val="24"/>
        </w:rPr>
      </w:pPr>
      <w:r>
        <w:rPr>
          <w:rFonts w:ascii="Arial" w:hAnsi="Arial"/>
          <w:b/>
          <w:sz w:val="24"/>
        </w:rPr>
      </w:r>
    </w:p>
    <w:p>
      <w:pPr>
        <w:pStyle w:val="ListParagraph"/>
        <w:numPr>
          <w:ilvl w:val="0"/>
          <w:numId w:val="4"/>
        </w:numPr>
        <w:tabs>
          <w:tab w:val="clear" w:pos="720"/>
          <w:tab w:val="left" w:pos="861" w:leader="none"/>
        </w:tabs>
        <w:spacing w:lineRule="auto" w:line="492" w:before="0" w:after="0"/>
        <w:ind w:hanging="360" w:start="861" w:end="141"/>
        <w:jc w:val="both"/>
        <w:rPr>
          <w:sz w:val="24"/>
        </w:rPr>
      </w:pPr>
      <w:r>
        <w:rPr>
          <w:sz w:val="24"/>
        </w:rPr>
        <w:t>Che il Comune, in base al DM 452 del 21 dicembre 2000 e sue successive integrazioni e modificazioni</w:t>
      </w:r>
      <w:r>
        <w:rPr>
          <w:spacing w:val="40"/>
          <w:sz w:val="24"/>
        </w:rPr>
        <w:t xml:space="preserve"> </w:t>
      </w:r>
      <w:r>
        <w:rPr>
          <w:sz w:val="24"/>
        </w:rPr>
        <w:t>deve ricevere le domande relative alla concessione dell’assegno di maternità e/o per i nuclei familiari con tre figli minori, correlate dall’attestazione INPS relativa all’ISEE o, in mancanza di quest’ultima, deve</w:t>
      </w:r>
      <w:r>
        <w:rPr>
          <w:spacing w:val="40"/>
          <w:sz w:val="24"/>
        </w:rPr>
        <w:t xml:space="preserve"> </w:t>
      </w:r>
      <w:r>
        <w:rPr>
          <w:sz w:val="24"/>
        </w:rPr>
        <w:t xml:space="preserve">ricevere la dichiarazione sostitutiva unica, inviarla all’INPS e consegnare al richiedente l’attestazione INPS che certifica l’ISEE; trasmettere all’INPS l’elenco dei soggetti ai quali tali assegni sono stati concessi per il successivo pagamento, oppure il Comune può affidare a terzi, sulla base di apposita convenzione, tale </w:t>
      </w:r>
      <w:r>
        <w:rPr>
          <w:spacing w:val="-2"/>
          <w:sz w:val="24"/>
        </w:rPr>
        <w:t>servizio;</w:t>
      </w:r>
    </w:p>
    <w:p>
      <w:pPr>
        <w:pStyle w:val="ListParagraph"/>
        <w:numPr>
          <w:ilvl w:val="0"/>
          <w:numId w:val="4"/>
        </w:numPr>
        <w:tabs>
          <w:tab w:val="clear" w:pos="720"/>
          <w:tab w:val="left" w:pos="861" w:leader="none"/>
        </w:tabs>
        <w:spacing w:lineRule="auto" w:line="494" w:before="11" w:after="0"/>
        <w:ind w:hanging="360" w:start="861" w:end="148"/>
        <w:jc w:val="both"/>
        <w:rPr>
          <w:sz w:val="24"/>
        </w:rPr>
      </w:pPr>
      <w:r>
        <w:rPr>
          <w:sz w:val="24"/>
        </w:rPr>
        <w:t>Che il Comune, che eroga prestazioni sociali agevolate per i quali i richiedenti devono presentare apposita domanda correlata dell’attestazione ISEE, intenda affidare a terzi anche il servizio di raccolta di tale documentazione;</w:t>
      </w:r>
    </w:p>
    <w:p>
      <w:pPr>
        <w:pStyle w:val="ListParagraph"/>
        <w:numPr>
          <w:ilvl w:val="0"/>
          <w:numId w:val="4"/>
        </w:numPr>
        <w:tabs>
          <w:tab w:val="clear" w:pos="720"/>
          <w:tab w:val="left" w:pos="861" w:leader="none"/>
        </w:tabs>
        <w:spacing w:lineRule="auto" w:line="494" w:before="0" w:after="0"/>
        <w:ind w:hanging="360" w:start="861" w:end="138"/>
        <w:jc w:val="both"/>
        <w:rPr>
          <w:sz w:val="24"/>
        </w:rPr>
      </w:pPr>
      <w:r>
        <w:rPr>
          <w:sz w:val="24"/>
        </w:rPr>
        <w:t>Che l’INPS ha stipulato una convenzione con i Centri di assistenza fiscale, per affidare a questi ultimi la ricezione delle dichiarazioni sostitutive, la trasmissione telematica</w:t>
      </w:r>
      <w:r>
        <w:rPr>
          <w:spacing w:val="-2"/>
          <w:sz w:val="24"/>
        </w:rPr>
        <w:t xml:space="preserve"> </w:t>
      </w:r>
      <w:r>
        <w:rPr>
          <w:sz w:val="24"/>
        </w:rPr>
        <w:t>alla banca</w:t>
      </w:r>
      <w:r>
        <w:rPr>
          <w:spacing w:val="-2"/>
          <w:sz w:val="24"/>
        </w:rPr>
        <w:t xml:space="preserve"> </w:t>
      </w:r>
      <w:r>
        <w:rPr>
          <w:sz w:val="24"/>
        </w:rPr>
        <w:t>dati dell’INPS dei dati</w:t>
      </w:r>
      <w:r>
        <w:rPr>
          <w:spacing w:val="-2"/>
          <w:sz w:val="24"/>
        </w:rPr>
        <w:t xml:space="preserve"> </w:t>
      </w:r>
      <w:r>
        <w:rPr>
          <w:sz w:val="24"/>
        </w:rPr>
        <w:t>acquisiti dalle</w:t>
      </w:r>
      <w:r>
        <w:rPr>
          <w:spacing w:val="-2"/>
          <w:sz w:val="24"/>
        </w:rPr>
        <w:t xml:space="preserve"> </w:t>
      </w:r>
      <w:r>
        <w:rPr>
          <w:sz w:val="24"/>
        </w:rPr>
        <w:t xml:space="preserve">dichiarazioni sostitutive, il rilascio all’utente della ricevuta di presentazione della Dsu e se ha acquisito specifico mandato con manifestazione di consenso, rilascerà l’attestazione riportante il contenuto della dichiarazione e il calcolo dell’ISE (Indicatore della Situazione Economica) e dell’ISEE (Indicatore della Situazione Economica </w:t>
      </w:r>
      <w:r>
        <w:rPr>
          <w:spacing w:val="-2"/>
          <w:sz w:val="24"/>
        </w:rPr>
        <w:t>Equivalente);</w:t>
      </w:r>
    </w:p>
    <w:p>
      <w:pPr>
        <w:pStyle w:val="ListParagraph"/>
        <w:numPr>
          <w:ilvl w:val="0"/>
          <w:numId w:val="4"/>
        </w:numPr>
        <w:tabs>
          <w:tab w:val="clear" w:pos="720"/>
          <w:tab w:val="left" w:pos="861" w:leader="none"/>
        </w:tabs>
        <w:spacing w:lineRule="auto" w:line="492" w:before="0" w:after="0"/>
        <w:ind w:hanging="360" w:start="861" w:end="148"/>
        <w:jc w:val="both"/>
        <w:rPr>
          <w:sz w:val="24"/>
        </w:rPr>
      </w:pPr>
      <w:r>
        <w:rPr>
          <w:sz w:val="24"/>
        </w:rPr>
        <w:t>Che il CAF __________</w:t>
      </w:r>
      <w:r>
        <w:rPr>
          <w:spacing w:val="80"/>
          <w:sz w:val="24"/>
        </w:rPr>
        <w:t xml:space="preserve"> </w:t>
      </w:r>
      <w:r>
        <w:rPr>
          <w:sz w:val="24"/>
        </w:rPr>
        <w:t>, in base al D.lgs. 9 luglio 1997 n. 241, modificato dal D.lgs. 28 dicembre</w:t>
      </w:r>
      <w:r>
        <w:rPr>
          <w:spacing w:val="31"/>
          <w:sz w:val="24"/>
        </w:rPr>
        <w:t xml:space="preserve"> </w:t>
      </w:r>
      <w:r>
        <w:rPr>
          <w:sz w:val="24"/>
        </w:rPr>
        <w:t>1998</w:t>
      </w:r>
      <w:r>
        <w:rPr>
          <w:spacing w:val="30"/>
          <w:sz w:val="24"/>
        </w:rPr>
        <w:t xml:space="preserve"> </w:t>
      </w:r>
      <w:r>
        <w:rPr>
          <w:sz w:val="24"/>
        </w:rPr>
        <w:t>n.</w:t>
      </w:r>
      <w:r>
        <w:rPr>
          <w:spacing w:val="30"/>
          <w:sz w:val="24"/>
        </w:rPr>
        <w:t xml:space="preserve"> </w:t>
      </w:r>
      <w:r>
        <w:rPr>
          <w:sz w:val="24"/>
        </w:rPr>
        <w:t>490,</w:t>
      </w:r>
      <w:r>
        <w:rPr>
          <w:spacing w:val="31"/>
          <w:sz w:val="24"/>
        </w:rPr>
        <w:t xml:space="preserve"> </w:t>
      </w:r>
      <w:r>
        <w:rPr>
          <w:sz w:val="24"/>
        </w:rPr>
        <w:t>è</w:t>
      </w:r>
      <w:r>
        <w:rPr>
          <w:spacing w:val="31"/>
          <w:sz w:val="24"/>
        </w:rPr>
        <w:t xml:space="preserve"> </w:t>
      </w:r>
      <w:r>
        <w:rPr>
          <w:sz w:val="24"/>
        </w:rPr>
        <w:t>stato</w:t>
      </w:r>
      <w:r>
        <w:rPr>
          <w:spacing w:val="30"/>
          <w:sz w:val="24"/>
        </w:rPr>
        <w:t xml:space="preserve"> </w:t>
      </w:r>
      <w:r>
        <w:rPr>
          <w:sz w:val="24"/>
        </w:rPr>
        <w:t>autorizzato</w:t>
      </w:r>
      <w:r>
        <w:rPr>
          <w:spacing w:val="30"/>
          <w:sz w:val="24"/>
        </w:rPr>
        <w:t xml:space="preserve"> </w:t>
      </w:r>
      <w:r>
        <w:rPr>
          <w:sz w:val="24"/>
        </w:rPr>
        <w:t>dal</w:t>
      </w:r>
      <w:r>
        <w:rPr>
          <w:spacing w:val="30"/>
          <w:sz w:val="24"/>
        </w:rPr>
        <w:t xml:space="preserve"> </w:t>
      </w:r>
      <w:r>
        <w:rPr>
          <w:sz w:val="24"/>
        </w:rPr>
        <w:t>Ministero</w:t>
      </w:r>
      <w:r>
        <w:rPr>
          <w:spacing w:val="31"/>
          <w:sz w:val="24"/>
        </w:rPr>
        <w:t xml:space="preserve"> </w:t>
      </w:r>
      <w:r>
        <w:rPr>
          <w:sz w:val="24"/>
        </w:rPr>
        <w:t>delle</w:t>
      </w:r>
      <w:r>
        <w:rPr>
          <w:spacing w:val="31"/>
          <w:sz w:val="24"/>
        </w:rPr>
        <w:t xml:space="preserve"> </w:t>
      </w:r>
      <w:r>
        <w:rPr>
          <w:sz w:val="24"/>
        </w:rPr>
        <w:t>Finanze</w:t>
      </w:r>
      <w:r>
        <w:rPr>
          <w:spacing w:val="31"/>
          <w:sz w:val="24"/>
        </w:rPr>
        <w:t xml:space="preserve"> </w:t>
      </w:r>
      <w:r>
        <w:rPr>
          <w:sz w:val="24"/>
        </w:rPr>
        <w:t>a</w:t>
      </w:r>
      <w:r>
        <w:rPr>
          <w:spacing w:val="31"/>
          <w:sz w:val="24"/>
        </w:rPr>
        <w:t xml:space="preserve"> </w:t>
      </w:r>
      <w:r>
        <w:rPr>
          <w:sz w:val="24"/>
        </w:rPr>
        <w:t>svolgere l’attività</w:t>
      </w:r>
      <w:r>
        <w:rPr>
          <w:spacing w:val="14"/>
          <w:sz w:val="24"/>
        </w:rPr>
        <w:t xml:space="preserve"> </w:t>
      </w:r>
      <w:r>
        <w:rPr>
          <w:sz w:val="24"/>
        </w:rPr>
        <w:t>di</w:t>
      </w:r>
      <w:r>
        <w:rPr>
          <w:spacing w:val="12"/>
          <w:sz w:val="24"/>
        </w:rPr>
        <w:t xml:space="preserve"> </w:t>
      </w:r>
      <w:r>
        <w:rPr>
          <w:sz w:val="24"/>
        </w:rPr>
        <w:t>assistenza</w:t>
      </w:r>
      <w:r>
        <w:rPr>
          <w:spacing w:val="13"/>
          <w:sz w:val="24"/>
        </w:rPr>
        <w:t xml:space="preserve"> </w:t>
      </w:r>
      <w:r>
        <w:rPr>
          <w:sz w:val="24"/>
        </w:rPr>
        <w:t>fiscale</w:t>
      </w:r>
      <w:r>
        <w:rPr>
          <w:spacing w:val="13"/>
          <w:sz w:val="24"/>
        </w:rPr>
        <w:t xml:space="preserve"> </w:t>
      </w:r>
      <w:r>
        <w:rPr>
          <w:sz w:val="24"/>
        </w:rPr>
        <w:t>ed</w:t>
      </w:r>
      <w:r>
        <w:rPr>
          <w:spacing w:val="14"/>
          <w:sz w:val="24"/>
        </w:rPr>
        <w:t xml:space="preserve"> </w:t>
      </w:r>
      <w:r>
        <w:rPr>
          <w:sz w:val="24"/>
        </w:rPr>
        <w:t>è</w:t>
      </w:r>
      <w:r>
        <w:rPr>
          <w:spacing w:val="13"/>
          <w:sz w:val="24"/>
        </w:rPr>
        <w:t xml:space="preserve"> </w:t>
      </w:r>
      <w:r>
        <w:rPr>
          <w:sz w:val="24"/>
        </w:rPr>
        <w:t>iscritto</w:t>
      </w:r>
      <w:r>
        <w:rPr>
          <w:spacing w:val="14"/>
          <w:sz w:val="24"/>
        </w:rPr>
        <w:t xml:space="preserve"> </w:t>
      </w:r>
      <w:r>
        <w:rPr>
          <w:sz w:val="24"/>
        </w:rPr>
        <w:t>all’Albo</w:t>
      </w:r>
      <w:r>
        <w:rPr>
          <w:spacing w:val="13"/>
          <w:sz w:val="24"/>
        </w:rPr>
        <w:t xml:space="preserve"> </w:t>
      </w:r>
      <w:r>
        <w:rPr>
          <w:sz w:val="24"/>
        </w:rPr>
        <w:t>dei</w:t>
      </w:r>
      <w:r>
        <w:rPr>
          <w:spacing w:val="13"/>
          <w:sz w:val="24"/>
        </w:rPr>
        <w:t xml:space="preserve"> </w:t>
      </w:r>
      <w:r>
        <w:rPr>
          <w:sz w:val="24"/>
        </w:rPr>
        <w:t>Centri</w:t>
      </w:r>
      <w:r>
        <w:rPr>
          <w:spacing w:val="12"/>
          <w:sz w:val="24"/>
        </w:rPr>
        <w:t xml:space="preserve"> </w:t>
      </w:r>
      <w:r>
        <w:rPr>
          <w:sz w:val="24"/>
        </w:rPr>
        <w:t>di</w:t>
      </w:r>
      <w:r>
        <w:rPr>
          <w:spacing w:val="12"/>
          <w:sz w:val="24"/>
        </w:rPr>
        <w:t xml:space="preserve"> </w:t>
      </w:r>
      <w:r>
        <w:rPr>
          <w:sz w:val="24"/>
        </w:rPr>
        <w:t>assistenza</w:t>
      </w:r>
      <w:r>
        <w:rPr>
          <w:spacing w:val="13"/>
          <w:sz w:val="24"/>
        </w:rPr>
        <w:t xml:space="preserve"> </w:t>
      </w:r>
      <w:r>
        <w:rPr>
          <w:sz w:val="24"/>
        </w:rPr>
        <w:t>fiscale</w:t>
      </w:r>
      <w:r>
        <w:rPr>
          <w:spacing w:val="14"/>
          <w:sz w:val="24"/>
        </w:rPr>
        <w:t xml:space="preserve"> </w:t>
      </w:r>
      <w:r>
        <w:rPr>
          <w:spacing w:val="-5"/>
          <w:sz w:val="24"/>
        </w:rPr>
        <w:t xml:space="preserve">al </w:t>
      </w:r>
      <w:r>
        <w:rPr>
          <w:sz w:val="24"/>
        </w:rPr>
        <w:t>n.</w:t>
      </w:r>
      <w:r>
        <w:rPr>
          <w:spacing w:val="1"/>
          <w:sz w:val="24"/>
        </w:rPr>
        <w:t xml:space="preserve"> </w:t>
      </w:r>
      <w:r>
        <w:rPr>
          <w:spacing w:val="-4"/>
          <w:sz w:val="24"/>
        </w:rPr>
        <w:t>018;</w:t>
      </w:r>
    </w:p>
    <w:p>
      <w:pPr>
        <w:pStyle w:val="BodyText"/>
        <w:spacing w:before="15" w:after="0"/>
        <w:rPr>
          <w:sz w:val="24"/>
        </w:rPr>
      </w:pPr>
      <w:r>
        <w:rPr>
          <w:sz w:val="24"/>
        </w:rPr>
      </w:r>
    </w:p>
    <w:p>
      <w:pPr>
        <w:pStyle w:val="ListParagraph"/>
        <w:numPr>
          <w:ilvl w:val="0"/>
          <w:numId w:val="4"/>
        </w:numPr>
        <w:tabs>
          <w:tab w:val="clear" w:pos="720"/>
          <w:tab w:val="left" w:pos="861" w:leader="none"/>
        </w:tabs>
        <w:spacing w:lineRule="auto" w:line="494" w:before="0" w:after="0"/>
        <w:ind w:hanging="360" w:start="861" w:end="148"/>
        <w:jc w:val="both"/>
        <w:rPr>
          <w:sz w:val="24"/>
        </w:rPr>
      </w:pPr>
      <w:r>
        <w:rPr>
          <w:sz w:val="24"/>
        </w:rPr>
        <w:t>Che, in base all’art. 11 del DM 31 maggio 1999 n. 164, per lo svolgimento dell’attività di assistenza fiscale il CAF può avvalersi di una società di servizi il cui capitale sociale sia posseduto, a maggioranza assoluta, dalle associazioni o dalle organizzazioni che hanno costituito i CAF o, dalle organizzazioni territoriali di quelle che hanno costituito i CAF;</w:t>
      </w:r>
    </w:p>
    <w:p>
      <w:pPr>
        <w:pStyle w:val="ListParagraph"/>
        <w:numPr>
          <w:ilvl w:val="0"/>
          <w:numId w:val="4"/>
        </w:numPr>
        <w:tabs>
          <w:tab w:val="clear" w:pos="720"/>
          <w:tab w:val="left" w:pos="861" w:leader="none"/>
        </w:tabs>
        <w:spacing w:lineRule="auto" w:line="494" w:before="0" w:after="0"/>
        <w:ind w:hanging="360" w:start="861" w:end="146"/>
        <w:jc w:val="both"/>
        <w:rPr>
          <w:sz w:val="24"/>
        </w:rPr>
      </w:pPr>
      <w:r>
        <w:rPr>
          <w:sz w:val="24"/>
        </w:rPr>
        <w:t>Che il CAF _____, sulla base di apposita convenzione e delle norme sopra indicate, ha</w:t>
      </w:r>
      <w:r>
        <w:rPr>
          <w:spacing w:val="-2"/>
          <w:sz w:val="24"/>
        </w:rPr>
        <w:t xml:space="preserve"> </w:t>
      </w:r>
      <w:r>
        <w:rPr>
          <w:sz w:val="24"/>
        </w:rPr>
        <w:t>affidato</w:t>
      </w:r>
      <w:r>
        <w:rPr>
          <w:spacing w:val="-2"/>
          <w:sz w:val="24"/>
        </w:rPr>
        <w:t xml:space="preserve"> </w:t>
      </w:r>
      <w:r>
        <w:rPr>
          <w:sz w:val="24"/>
        </w:rPr>
        <w:t>alla</w:t>
      </w:r>
      <w:r>
        <w:rPr>
          <w:spacing w:val="-2"/>
          <w:sz w:val="24"/>
        </w:rPr>
        <w:t xml:space="preserve"> _______________</w:t>
      </w:r>
      <w:r>
        <w:rPr>
          <w:sz w:val="24"/>
        </w:rPr>
        <w:t>,</w:t>
      </w:r>
      <w:r>
        <w:rPr>
          <w:spacing w:val="-2"/>
          <w:sz w:val="24"/>
        </w:rPr>
        <w:t xml:space="preserve"> </w:t>
      </w:r>
      <w:r>
        <w:rPr>
          <w:sz w:val="24"/>
        </w:rPr>
        <w:t>con</w:t>
      </w:r>
      <w:r>
        <w:rPr>
          <w:spacing w:val="-5"/>
          <w:sz w:val="24"/>
        </w:rPr>
        <w:t xml:space="preserve"> </w:t>
      </w:r>
      <w:r>
        <w:rPr>
          <w:sz w:val="24"/>
        </w:rPr>
        <w:t>apposita</w:t>
      </w:r>
      <w:r>
        <w:rPr>
          <w:spacing w:val="-2"/>
          <w:sz w:val="24"/>
        </w:rPr>
        <w:t xml:space="preserve"> </w:t>
      </w:r>
      <w:r>
        <w:rPr>
          <w:sz w:val="24"/>
        </w:rPr>
        <w:t>convenzione,</w:t>
      </w:r>
      <w:r>
        <w:rPr>
          <w:spacing w:val="-2"/>
          <w:sz w:val="24"/>
        </w:rPr>
        <w:t xml:space="preserve"> </w:t>
      </w:r>
      <w:r>
        <w:rPr>
          <w:sz w:val="24"/>
        </w:rPr>
        <w:t>l’attività</w:t>
      </w:r>
      <w:r>
        <w:rPr>
          <w:spacing w:val="-2"/>
          <w:sz w:val="24"/>
        </w:rPr>
        <w:t xml:space="preserve"> </w:t>
      </w:r>
      <w:r>
        <w:rPr>
          <w:sz w:val="24"/>
        </w:rPr>
        <w:t>di</w:t>
      </w:r>
      <w:r>
        <w:rPr>
          <w:spacing w:val="-3"/>
          <w:sz w:val="24"/>
        </w:rPr>
        <w:t xml:space="preserve"> </w:t>
      </w:r>
      <w:r>
        <w:rPr>
          <w:sz w:val="24"/>
        </w:rPr>
        <w:t>assistenza fiscale e ogni altra attività che la legge attribuisce ai CAF;</w:t>
      </w:r>
    </w:p>
    <w:p>
      <w:pPr>
        <w:pStyle w:val="ListParagraph"/>
        <w:numPr>
          <w:ilvl w:val="0"/>
          <w:numId w:val="4"/>
        </w:numPr>
        <w:tabs>
          <w:tab w:val="clear" w:pos="720"/>
          <w:tab w:val="left" w:pos="861" w:leader="none"/>
        </w:tabs>
        <w:spacing w:lineRule="auto" w:line="492" w:before="0" w:after="0"/>
        <w:ind w:hanging="360" w:start="861" w:end="150"/>
        <w:jc w:val="both"/>
        <w:rPr>
          <w:sz w:val="24"/>
        </w:rPr>
      </w:pPr>
      <w:r>
        <w:rPr>
          <w:sz w:val="24"/>
        </w:rPr>
        <w:t>Che la Società sulla base di tale convenzione, svolge materialmente, per conto del CAF _____, anche</w:t>
      </w:r>
      <w:r>
        <w:rPr>
          <w:spacing w:val="40"/>
          <w:sz w:val="24"/>
        </w:rPr>
        <w:t xml:space="preserve"> </w:t>
      </w:r>
      <w:r>
        <w:rPr>
          <w:sz w:val="24"/>
        </w:rPr>
        <w:t>l'attività relativa alla compilazione dei modelli ISEE e la loro trasmissione all’INPS nonché di tutta l’attività ad essa connessa;</w:t>
      </w:r>
    </w:p>
    <w:p>
      <w:pPr>
        <w:pStyle w:val="ListParagraph"/>
        <w:numPr>
          <w:ilvl w:val="0"/>
          <w:numId w:val="4"/>
        </w:numPr>
        <w:tabs>
          <w:tab w:val="clear" w:pos="720"/>
          <w:tab w:val="left" w:pos="861" w:leader="none"/>
        </w:tabs>
        <w:spacing w:lineRule="auto" w:line="492" w:before="0" w:after="0"/>
        <w:ind w:hanging="360" w:start="861" w:end="148"/>
        <w:jc w:val="both"/>
        <w:rPr>
          <w:sz w:val="24"/>
        </w:rPr>
      </w:pPr>
      <w:r>
        <w:rPr>
          <w:sz w:val="24"/>
        </w:rPr>
        <w:t>Che</w:t>
      </w:r>
      <w:r>
        <w:rPr>
          <w:spacing w:val="-2"/>
          <w:sz w:val="24"/>
        </w:rPr>
        <w:t xml:space="preserve"> </w:t>
      </w:r>
      <w:r>
        <w:rPr>
          <w:sz w:val="24"/>
        </w:rPr>
        <w:t>la</w:t>
      </w:r>
      <w:r>
        <w:rPr>
          <w:spacing w:val="-3"/>
          <w:sz w:val="24"/>
        </w:rPr>
        <w:t xml:space="preserve"> </w:t>
      </w:r>
      <w:r>
        <w:rPr>
          <w:sz w:val="24"/>
        </w:rPr>
        <w:t>Società,</w:t>
      </w:r>
      <w:r>
        <w:rPr>
          <w:spacing w:val="-3"/>
          <w:sz w:val="24"/>
        </w:rPr>
        <w:t xml:space="preserve"> </w:t>
      </w:r>
      <w:r>
        <w:rPr>
          <w:sz w:val="24"/>
        </w:rPr>
        <w:t>in</w:t>
      </w:r>
      <w:r>
        <w:rPr>
          <w:spacing w:val="-3"/>
          <w:sz w:val="24"/>
        </w:rPr>
        <w:t xml:space="preserve"> </w:t>
      </w:r>
      <w:r>
        <w:rPr>
          <w:sz w:val="24"/>
        </w:rPr>
        <w:t>virtù</w:t>
      </w:r>
      <w:r>
        <w:rPr>
          <w:spacing w:val="-4"/>
          <w:sz w:val="24"/>
        </w:rPr>
        <w:t xml:space="preserve"> </w:t>
      </w:r>
      <w:r>
        <w:rPr>
          <w:sz w:val="24"/>
        </w:rPr>
        <w:t>dell’esperienza</w:t>
      </w:r>
      <w:r>
        <w:rPr>
          <w:spacing w:val="-5"/>
          <w:sz w:val="24"/>
        </w:rPr>
        <w:t xml:space="preserve"> </w:t>
      </w:r>
      <w:r>
        <w:rPr>
          <w:sz w:val="24"/>
        </w:rPr>
        <w:t>maturata</w:t>
      </w:r>
      <w:r>
        <w:rPr>
          <w:spacing w:val="-2"/>
          <w:sz w:val="24"/>
        </w:rPr>
        <w:t xml:space="preserve"> </w:t>
      </w:r>
      <w:r>
        <w:rPr>
          <w:sz w:val="24"/>
        </w:rPr>
        <w:t>quale</w:t>
      </w:r>
      <w:r>
        <w:rPr>
          <w:spacing w:val="-3"/>
          <w:sz w:val="24"/>
        </w:rPr>
        <w:t xml:space="preserve"> </w:t>
      </w:r>
      <w:r>
        <w:rPr>
          <w:sz w:val="24"/>
        </w:rPr>
        <w:t>società</w:t>
      </w:r>
      <w:r>
        <w:rPr>
          <w:spacing w:val="-5"/>
          <w:sz w:val="24"/>
        </w:rPr>
        <w:t xml:space="preserve"> </w:t>
      </w:r>
      <w:r>
        <w:rPr>
          <w:sz w:val="24"/>
        </w:rPr>
        <w:t>che</w:t>
      </w:r>
      <w:r>
        <w:rPr>
          <w:spacing w:val="-5"/>
          <w:sz w:val="24"/>
        </w:rPr>
        <w:t xml:space="preserve"> </w:t>
      </w:r>
      <w:r>
        <w:rPr>
          <w:sz w:val="24"/>
        </w:rPr>
        <w:t>svolge,</w:t>
      </w:r>
      <w:r>
        <w:rPr>
          <w:spacing w:val="-5"/>
          <w:sz w:val="24"/>
        </w:rPr>
        <w:t xml:space="preserve"> </w:t>
      </w:r>
      <w:r>
        <w:rPr>
          <w:sz w:val="24"/>
        </w:rPr>
        <w:t>per</w:t>
      </w:r>
      <w:r>
        <w:rPr>
          <w:spacing w:val="-3"/>
          <w:sz w:val="24"/>
        </w:rPr>
        <w:t xml:space="preserve"> </w:t>
      </w:r>
      <w:r>
        <w:rPr>
          <w:sz w:val="24"/>
        </w:rPr>
        <w:t>conto del CAF</w:t>
      </w:r>
      <w:r>
        <w:rPr>
          <w:spacing w:val="40"/>
          <w:sz w:val="24"/>
        </w:rPr>
        <w:t xml:space="preserve"> ______</w:t>
      </w:r>
      <w:r>
        <w:rPr>
          <w:sz w:val="24"/>
        </w:rPr>
        <w:t>, tutte le attività che da quest’ultimo le sono state attribuite, ed in particolare</w:t>
      </w:r>
      <w:r>
        <w:rPr>
          <w:spacing w:val="-4"/>
          <w:sz w:val="24"/>
        </w:rPr>
        <w:t xml:space="preserve"> </w:t>
      </w:r>
      <w:r>
        <w:rPr>
          <w:sz w:val="24"/>
        </w:rPr>
        <w:t>l'attività</w:t>
      </w:r>
      <w:r>
        <w:rPr>
          <w:spacing w:val="-4"/>
          <w:sz w:val="24"/>
        </w:rPr>
        <w:t xml:space="preserve"> </w:t>
      </w:r>
      <w:r>
        <w:rPr>
          <w:sz w:val="24"/>
        </w:rPr>
        <w:t>di</w:t>
      </w:r>
      <w:r>
        <w:rPr>
          <w:spacing w:val="-4"/>
          <w:sz w:val="24"/>
        </w:rPr>
        <w:t xml:space="preserve"> </w:t>
      </w:r>
      <w:r>
        <w:rPr>
          <w:sz w:val="24"/>
        </w:rPr>
        <w:t>assistenza</w:t>
      </w:r>
      <w:r>
        <w:rPr>
          <w:spacing w:val="-4"/>
          <w:sz w:val="24"/>
        </w:rPr>
        <w:t xml:space="preserve"> </w:t>
      </w:r>
      <w:r>
        <w:rPr>
          <w:sz w:val="24"/>
        </w:rPr>
        <w:t>fiscale,</w:t>
      </w:r>
      <w:r>
        <w:rPr>
          <w:spacing w:val="-4"/>
          <w:sz w:val="24"/>
        </w:rPr>
        <w:t xml:space="preserve"> </w:t>
      </w:r>
      <w:r>
        <w:rPr>
          <w:sz w:val="24"/>
        </w:rPr>
        <w:t>si</w:t>
      </w:r>
      <w:r>
        <w:rPr>
          <w:spacing w:val="-4"/>
          <w:sz w:val="24"/>
        </w:rPr>
        <w:t xml:space="preserve"> </w:t>
      </w:r>
      <w:r>
        <w:rPr>
          <w:sz w:val="24"/>
        </w:rPr>
        <w:t>dichiara</w:t>
      </w:r>
      <w:r>
        <w:rPr>
          <w:spacing w:val="-4"/>
          <w:sz w:val="24"/>
        </w:rPr>
        <w:t xml:space="preserve"> </w:t>
      </w:r>
      <w:r>
        <w:rPr>
          <w:sz w:val="24"/>
        </w:rPr>
        <w:t>interessata</w:t>
      </w:r>
      <w:r>
        <w:rPr>
          <w:spacing w:val="-5"/>
          <w:sz w:val="24"/>
        </w:rPr>
        <w:t xml:space="preserve"> </w:t>
      </w:r>
      <w:r>
        <w:rPr>
          <w:sz w:val="24"/>
        </w:rPr>
        <w:t>ad</w:t>
      </w:r>
      <w:r>
        <w:rPr>
          <w:spacing w:val="-5"/>
          <w:sz w:val="24"/>
        </w:rPr>
        <w:t xml:space="preserve"> </w:t>
      </w:r>
      <w:r>
        <w:rPr>
          <w:sz w:val="24"/>
        </w:rPr>
        <w:t>effettuare</w:t>
      </w:r>
      <w:r>
        <w:rPr>
          <w:spacing w:val="-4"/>
          <w:sz w:val="24"/>
        </w:rPr>
        <w:t xml:space="preserve"> </w:t>
      </w:r>
      <w:r>
        <w:rPr>
          <w:sz w:val="24"/>
        </w:rPr>
        <w:t>i</w:t>
      </w:r>
      <w:r>
        <w:rPr>
          <w:spacing w:val="-4"/>
          <w:sz w:val="24"/>
        </w:rPr>
        <w:t xml:space="preserve"> </w:t>
      </w:r>
      <w:r>
        <w:rPr>
          <w:sz w:val="24"/>
        </w:rPr>
        <w:t>servizi che formano oggetto della presente convenzione;</w:t>
      </w:r>
    </w:p>
    <w:p>
      <w:pPr>
        <w:pStyle w:val="BodyText"/>
        <w:rPr>
          <w:sz w:val="24"/>
        </w:rPr>
      </w:pPr>
      <w:r>
        <w:rPr>
          <w:sz w:val="24"/>
        </w:rPr>
      </w:r>
    </w:p>
    <w:p>
      <w:pPr>
        <w:pStyle w:val="Heading4"/>
        <w:rPr/>
      </w:pPr>
      <w:r>
        <w:rPr>
          <w:spacing w:val="-2"/>
        </w:rPr>
        <w:t>VISTO</w:t>
      </w:r>
    </w:p>
    <w:p>
      <w:pPr>
        <w:pStyle w:val="BodyText"/>
        <w:rPr>
          <w:rFonts w:ascii="Arial" w:hAnsi="Arial"/>
          <w:b/>
          <w:sz w:val="24"/>
        </w:rPr>
      </w:pPr>
      <w:r>
        <w:rPr>
          <w:rFonts w:ascii="Arial" w:hAnsi="Arial"/>
          <w:b/>
          <w:sz w:val="24"/>
        </w:rPr>
      </w:r>
    </w:p>
    <w:p>
      <w:pPr>
        <w:pStyle w:val="BodyText"/>
        <w:rPr>
          <w:rFonts w:ascii="Arial" w:hAnsi="Arial"/>
          <w:b/>
          <w:sz w:val="24"/>
        </w:rPr>
      </w:pPr>
      <w:r>
        <w:rPr>
          <w:rFonts w:ascii="Arial" w:hAnsi="Arial"/>
          <w:b/>
          <w:sz w:val="24"/>
        </w:rPr>
      </w:r>
    </w:p>
    <w:p>
      <w:pPr>
        <w:pStyle w:val="ListParagraph"/>
        <w:numPr>
          <w:ilvl w:val="0"/>
          <w:numId w:val="4"/>
        </w:numPr>
        <w:tabs>
          <w:tab w:val="clear" w:pos="720"/>
          <w:tab w:val="left" w:pos="861" w:leader="none"/>
        </w:tabs>
        <w:spacing w:lineRule="auto" w:line="494" w:before="0" w:after="0"/>
        <w:ind w:hanging="360" w:start="861" w:end="143"/>
        <w:jc w:val="both"/>
        <w:rPr>
          <w:sz w:val="24"/>
        </w:rPr>
      </w:pPr>
      <w:r>
        <w:rPr>
          <w:sz w:val="24"/>
        </w:rPr>
        <w:t>Che il D.P.C.M. 159 del 5 dicembre 2013 ha definito i criteri unificati di valutazione della situazione economica dei soggetti che richiedono prestazioni sociali agevolate ovvero servizi sociali o assistenziali non destinati alla generalità dei soggetti o comunque collegati nella misura o nel costo a determinate situazioni economiche; Che ai sensi del DPCM 159/2013, ciascun ente erogatore di prestazioni sociali agevolate per la raccolta delle informazioni sulla situazione economica del nucleo familiare del richiedente deve utilizzare la dichiarazione sostitutiva unica, che ha validità dal momento della presentazione al 15 gennaio dell’anno successivo e per l’eventuale</w:t>
      </w:r>
      <w:r>
        <w:rPr>
          <w:spacing w:val="-3"/>
          <w:sz w:val="24"/>
        </w:rPr>
        <w:t xml:space="preserve"> </w:t>
      </w:r>
      <w:r>
        <w:rPr>
          <w:sz w:val="24"/>
        </w:rPr>
        <w:t>definizione</w:t>
      </w:r>
      <w:r>
        <w:rPr>
          <w:spacing w:val="-5"/>
          <w:sz w:val="24"/>
        </w:rPr>
        <w:t xml:space="preserve"> </w:t>
      </w:r>
      <w:r>
        <w:rPr>
          <w:sz w:val="24"/>
        </w:rPr>
        <w:t>di</w:t>
      </w:r>
      <w:r>
        <w:rPr>
          <w:spacing w:val="-1"/>
          <w:sz w:val="24"/>
        </w:rPr>
        <w:t xml:space="preserve"> </w:t>
      </w:r>
      <w:r>
        <w:rPr>
          <w:sz w:val="24"/>
        </w:rPr>
        <w:t>condizioni</w:t>
      </w:r>
      <w:r>
        <w:rPr>
          <w:spacing w:val="-4"/>
          <w:sz w:val="24"/>
        </w:rPr>
        <w:t xml:space="preserve"> </w:t>
      </w:r>
      <w:r>
        <w:rPr>
          <w:sz w:val="24"/>
        </w:rPr>
        <w:t>agevolate</w:t>
      </w:r>
      <w:r>
        <w:rPr>
          <w:spacing w:val="-2"/>
          <w:sz w:val="24"/>
        </w:rPr>
        <w:t xml:space="preserve"> </w:t>
      </w:r>
      <w:r>
        <w:rPr>
          <w:sz w:val="24"/>
        </w:rPr>
        <w:t>di</w:t>
      </w:r>
      <w:r>
        <w:rPr>
          <w:spacing w:val="-4"/>
          <w:sz w:val="24"/>
        </w:rPr>
        <w:t xml:space="preserve"> </w:t>
      </w:r>
      <w:r>
        <w:rPr>
          <w:sz w:val="24"/>
        </w:rPr>
        <w:t>accesso</w:t>
      </w:r>
      <w:r>
        <w:rPr>
          <w:spacing w:val="-3"/>
          <w:sz w:val="24"/>
        </w:rPr>
        <w:t xml:space="preserve"> </w:t>
      </w:r>
      <w:r>
        <w:rPr>
          <w:sz w:val="24"/>
        </w:rPr>
        <w:t>ai</w:t>
      </w:r>
      <w:r>
        <w:rPr>
          <w:spacing w:val="-1"/>
          <w:sz w:val="24"/>
        </w:rPr>
        <w:t xml:space="preserve"> </w:t>
      </w:r>
      <w:r>
        <w:rPr>
          <w:sz w:val="24"/>
        </w:rPr>
        <w:t>servizi,</w:t>
      </w:r>
      <w:r>
        <w:rPr>
          <w:spacing w:val="-1"/>
          <w:sz w:val="24"/>
        </w:rPr>
        <w:t xml:space="preserve"> </w:t>
      </w:r>
      <w:r>
        <w:rPr>
          <w:sz w:val="24"/>
        </w:rPr>
        <w:t>l'indicatore</w:t>
      </w:r>
      <w:r>
        <w:rPr>
          <w:spacing w:val="-3"/>
          <w:sz w:val="24"/>
        </w:rPr>
        <w:t xml:space="preserve"> </w:t>
      </w:r>
      <w:r>
        <w:rPr>
          <w:sz w:val="24"/>
        </w:rPr>
        <w:t xml:space="preserve">della situazione economica equivalente calcolato dall'I.N.P.S., ai sensi del decreto sopra </w:t>
      </w:r>
      <w:r>
        <w:rPr>
          <w:spacing w:val="-2"/>
          <w:sz w:val="24"/>
        </w:rPr>
        <w:t>citato;</w:t>
      </w:r>
    </w:p>
    <w:p>
      <w:pPr>
        <w:pStyle w:val="ListParagraph"/>
        <w:numPr>
          <w:ilvl w:val="0"/>
          <w:numId w:val="4"/>
        </w:numPr>
        <w:tabs>
          <w:tab w:val="clear" w:pos="720"/>
          <w:tab w:val="left" w:pos="861" w:leader="none"/>
        </w:tabs>
        <w:spacing w:lineRule="auto" w:line="494" w:before="0" w:after="0"/>
        <w:ind w:hanging="360" w:start="861" w:end="149"/>
        <w:jc w:val="both"/>
        <w:rPr>
          <w:sz w:val="24"/>
        </w:rPr>
      </w:pPr>
      <w:r>
        <w:rPr>
          <w:sz w:val="24"/>
        </w:rPr>
        <w:t xml:space="preserve">Che ai sensi dell’art. 10 comma sesto del DPCM 159/2013, la dichiarazione sostitutiva unica va presentata ai comuni o ai centri di assistenza fiscale previsti dal decreto legislativo 9 luglio 1997, n. 241, come modificato dal decreto legislativo 28 dicembre 1998, n. 490, o direttamente all'amministrazione pubblica alla quale è richiesta la prima prestazione o alla sede I.N.P.S. competente per territorio ovvero direttamente dal cittadino attraverso il sistema informatico messo a disposizione </w:t>
      </w:r>
      <w:r>
        <w:rPr>
          <w:spacing w:val="-2"/>
          <w:sz w:val="24"/>
        </w:rPr>
        <w:t>dall’Inps;</w:t>
      </w:r>
    </w:p>
    <w:p>
      <w:pPr>
        <w:pStyle w:val="BodyText"/>
        <w:spacing w:before="271" w:after="0"/>
        <w:rPr>
          <w:sz w:val="24"/>
        </w:rPr>
      </w:pPr>
      <w:r>
        <w:rPr>
          <w:sz w:val="24"/>
        </w:rPr>
      </w:r>
    </w:p>
    <w:p>
      <w:pPr>
        <w:pStyle w:val="Heading4"/>
        <w:ind w:start="0" w:end="6"/>
        <w:rPr/>
      </w:pPr>
      <w:r>
        <w:rPr/>
        <w:t>SI</w:t>
      </w:r>
      <w:r>
        <w:rPr>
          <w:spacing w:val="-2"/>
        </w:rPr>
        <w:t xml:space="preserve"> </w:t>
      </w:r>
      <w:r>
        <w:rPr/>
        <w:t>CONVIENE</w:t>
      </w:r>
      <w:r>
        <w:rPr>
          <w:spacing w:val="-5"/>
        </w:rPr>
        <w:t xml:space="preserve"> </w:t>
      </w:r>
      <w:r>
        <w:rPr/>
        <w:t>E</w:t>
      </w:r>
      <w:r>
        <w:rPr>
          <w:spacing w:val="-1"/>
        </w:rPr>
        <w:t xml:space="preserve"> </w:t>
      </w:r>
      <w:r>
        <w:rPr/>
        <w:t>SI</w:t>
      </w:r>
      <w:r>
        <w:rPr>
          <w:spacing w:val="-1"/>
        </w:rPr>
        <w:t xml:space="preserve"> </w:t>
      </w:r>
      <w:r>
        <w:rPr/>
        <w:t>STIPULA</w:t>
      </w:r>
      <w:r>
        <w:rPr>
          <w:spacing w:val="-13"/>
        </w:rPr>
        <w:t xml:space="preserve"> </w:t>
      </w:r>
      <w:r>
        <w:rPr/>
        <w:t>QUANTO</w:t>
      </w:r>
      <w:r>
        <w:rPr>
          <w:spacing w:val="-1"/>
        </w:rPr>
        <w:t xml:space="preserve"> </w:t>
      </w:r>
      <w:r>
        <w:rPr>
          <w:spacing w:val="-2"/>
        </w:rPr>
        <w:t>SEGUE:</w:t>
      </w:r>
    </w:p>
    <w:p>
      <w:pPr>
        <w:pStyle w:val="BodyText"/>
        <w:rPr>
          <w:rFonts w:ascii="Arial" w:hAnsi="Arial"/>
          <w:b/>
          <w:sz w:val="24"/>
        </w:rPr>
      </w:pPr>
      <w:r>
        <w:rPr>
          <w:rFonts w:ascii="Arial" w:hAnsi="Arial"/>
          <w:b/>
          <w:sz w:val="24"/>
        </w:rPr>
      </w:r>
    </w:p>
    <w:p>
      <w:pPr>
        <w:pStyle w:val="BodyText"/>
        <w:rPr>
          <w:rFonts w:ascii="Arial" w:hAnsi="Arial"/>
          <w:b/>
          <w:sz w:val="24"/>
        </w:rPr>
      </w:pPr>
      <w:r>
        <w:rPr>
          <w:rFonts w:ascii="Arial" w:hAnsi="Arial"/>
          <w:b/>
          <w:sz w:val="24"/>
        </w:rPr>
      </w:r>
    </w:p>
    <w:p>
      <w:pPr>
        <w:pStyle w:val="BodyText"/>
        <w:spacing w:before="31" w:after="0"/>
        <w:rPr>
          <w:rFonts w:ascii="Arial" w:hAnsi="Arial"/>
          <w:b/>
          <w:sz w:val="24"/>
        </w:rPr>
      </w:pPr>
      <w:r>
        <w:rPr>
          <w:rFonts w:ascii="Arial" w:hAnsi="Arial"/>
          <w:b/>
          <w:sz w:val="24"/>
        </w:rPr>
      </w:r>
    </w:p>
    <w:p>
      <w:pPr>
        <w:pStyle w:val="Normal"/>
        <w:spacing w:before="0" w:after="0"/>
        <w:ind w:hanging="0" w:start="141" w:end="0"/>
        <w:jc w:val="start"/>
        <w:rPr>
          <w:sz w:val="24"/>
        </w:rPr>
      </w:pPr>
      <w:r>
        <w:rPr>
          <w:sz w:val="24"/>
        </w:rPr>
        <w:t>La</w:t>
      </w:r>
      <w:r>
        <w:rPr>
          <w:spacing w:val="-3"/>
          <w:sz w:val="24"/>
        </w:rPr>
        <w:t xml:space="preserve"> </w:t>
      </w:r>
      <w:r>
        <w:rPr>
          <w:sz w:val="24"/>
        </w:rPr>
        <w:t>Società</w:t>
      </w:r>
      <w:r>
        <w:rPr>
          <w:spacing w:val="-5"/>
          <w:sz w:val="24"/>
        </w:rPr>
        <w:t xml:space="preserve"> </w:t>
      </w:r>
      <w:r>
        <w:rPr>
          <w:sz w:val="24"/>
        </w:rPr>
        <w:t>si</w:t>
      </w:r>
      <w:r>
        <w:rPr>
          <w:spacing w:val="-3"/>
          <w:sz w:val="24"/>
        </w:rPr>
        <w:t xml:space="preserve"> </w:t>
      </w:r>
      <w:r>
        <w:rPr>
          <w:sz w:val="24"/>
        </w:rPr>
        <w:t>impegna</w:t>
      </w:r>
      <w:r>
        <w:rPr>
          <w:spacing w:val="-4"/>
          <w:sz w:val="24"/>
        </w:rPr>
        <w:t xml:space="preserve"> </w:t>
      </w:r>
      <w:r>
        <w:rPr>
          <w:sz w:val="24"/>
        </w:rPr>
        <w:t>ad</w:t>
      </w:r>
      <w:r>
        <w:rPr>
          <w:spacing w:val="-3"/>
          <w:sz w:val="24"/>
        </w:rPr>
        <w:t xml:space="preserve"> </w:t>
      </w:r>
      <w:r>
        <w:rPr>
          <w:sz w:val="24"/>
        </w:rPr>
        <w:t>effettuare</w:t>
      </w:r>
      <w:r>
        <w:rPr>
          <w:spacing w:val="-3"/>
          <w:sz w:val="24"/>
        </w:rPr>
        <w:t xml:space="preserve"> </w:t>
      </w:r>
      <w:r>
        <w:rPr>
          <w:sz w:val="24"/>
        </w:rPr>
        <w:t>i</w:t>
      </w:r>
      <w:r>
        <w:rPr>
          <w:spacing w:val="-3"/>
          <w:sz w:val="24"/>
        </w:rPr>
        <w:t xml:space="preserve"> </w:t>
      </w:r>
      <w:r>
        <w:rPr>
          <w:sz w:val="24"/>
        </w:rPr>
        <w:t>seguenti</w:t>
      </w:r>
      <w:r>
        <w:rPr>
          <w:spacing w:val="-2"/>
          <w:sz w:val="24"/>
        </w:rPr>
        <w:t xml:space="preserve"> servizi:</w:t>
      </w:r>
    </w:p>
    <w:p>
      <w:pPr>
        <w:pStyle w:val="BodyText"/>
        <w:spacing w:before="15" w:after="0"/>
        <w:rPr>
          <w:sz w:val="24"/>
        </w:rPr>
      </w:pPr>
      <w:r>
        <w:rPr>
          <w:sz w:val="24"/>
        </w:rPr>
      </w:r>
    </w:p>
    <w:p>
      <w:pPr>
        <w:pStyle w:val="ListParagraph"/>
        <w:numPr>
          <w:ilvl w:val="0"/>
          <w:numId w:val="3"/>
        </w:numPr>
        <w:tabs>
          <w:tab w:val="clear" w:pos="720"/>
          <w:tab w:val="left" w:pos="1221" w:leader="none"/>
        </w:tabs>
        <w:spacing w:lineRule="auto" w:line="492" w:before="0" w:after="0"/>
        <w:ind w:hanging="360" w:start="1221" w:end="151"/>
        <w:jc w:val="start"/>
        <w:rPr>
          <w:sz w:val="24"/>
        </w:rPr>
      </w:pPr>
      <w:r>
        <w:rPr>
          <w:sz w:val="24"/>
        </w:rPr>
        <w:t>assistenza nella compilazione e raccolta delle richieste di assegni di maternità</w:t>
      </w:r>
      <w:r>
        <w:rPr>
          <w:spacing w:val="-1"/>
          <w:sz w:val="24"/>
        </w:rPr>
        <w:t xml:space="preserve"> </w:t>
      </w:r>
      <w:r>
        <w:rPr>
          <w:sz w:val="24"/>
        </w:rPr>
        <w:t xml:space="preserve"> </w:t>
      </w:r>
    </w:p>
    <w:p>
      <w:pPr>
        <w:pStyle w:val="ListParagraph"/>
        <w:numPr>
          <w:ilvl w:val="0"/>
          <w:numId w:val="3"/>
        </w:numPr>
        <w:tabs>
          <w:tab w:val="clear" w:pos="720"/>
          <w:tab w:val="left" w:pos="1221" w:leader="none"/>
        </w:tabs>
        <w:spacing w:lineRule="auto" w:line="494" w:before="2" w:after="0"/>
        <w:ind w:hanging="360" w:start="1221" w:end="148"/>
        <w:jc w:val="start"/>
        <w:rPr>
          <w:sz w:val="24"/>
        </w:rPr>
      </w:pPr>
      <w:r>
        <w:rPr>
          <w:sz w:val="24"/>
        </w:rPr>
        <w:t>la trasmissione telematica all'INPS, sulla base delle specifiche tecniche fornite dallo stesso Istituto, delle domande alle quali il Comune ha concesso l'assegno;</w:t>
      </w:r>
    </w:p>
    <w:p>
      <w:pPr>
        <w:pStyle w:val="ListParagraph"/>
        <w:numPr>
          <w:ilvl w:val="0"/>
          <w:numId w:val="3"/>
        </w:numPr>
        <w:tabs>
          <w:tab w:val="clear" w:pos="720"/>
          <w:tab w:val="left" w:pos="1221" w:leader="none"/>
        </w:tabs>
        <w:spacing w:lineRule="auto" w:line="492" w:before="0" w:after="0"/>
        <w:ind w:hanging="360" w:start="1221" w:end="139"/>
        <w:jc w:val="start"/>
        <w:rPr>
          <w:sz w:val="24"/>
        </w:rPr>
      </w:pPr>
      <w:r>
        <w:rPr>
          <w:sz w:val="24"/>
        </w:rPr>
        <w:t>assistenza</w:t>
      </w:r>
      <w:r>
        <w:rPr>
          <w:spacing w:val="40"/>
          <w:sz w:val="24"/>
        </w:rPr>
        <w:t xml:space="preserve"> </w:t>
      </w:r>
      <w:r>
        <w:rPr>
          <w:sz w:val="24"/>
        </w:rPr>
        <w:t>nella</w:t>
      </w:r>
      <w:r>
        <w:rPr>
          <w:spacing w:val="40"/>
          <w:sz w:val="24"/>
        </w:rPr>
        <w:t xml:space="preserve"> </w:t>
      </w:r>
      <w:r>
        <w:rPr>
          <w:sz w:val="24"/>
        </w:rPr>
        <w:t>compilazione</w:t>
      </w:r>
      <w:r>
        <w:rPr>
          <w:spacing w:val="40"/>
          <w:sz w:val="24"/>
        </w:rPr>
        <w:t xml:space="preserve"> </w:t>
      </w:r>
      <w:r>
        <w:rPr>
          <w:sz w:val="24"/>
        </w:rPr>
        <w:t>e</w:t>
      </w:r>
      <w:r>
        <w:rPr>
          <w:spacing w:val="40"/>
          <w:sz w:val="24"/>
        </w:rPr>
        <w:t xml:space="preserve"> </w:t>
      </w:r>
      <w:r>
        <w:rPr>
          <w:sz w:val="24"/>
        </w:rPr>
        <w:t>raccolta</w:t>
      </w:r>
      <w:r>
        <w:rPr>
          <w:spacing w:val="40"/>
          <w:sz w:val="24"/>
        </w:rPr>
        <w:t xml:space="preserve"> </w:t>
      </w:r>
      <w:r>
        <w:rPr>
          <w:sz w:val="24"/>
        </w:rPr>
        <w:t>delle</w:t>
      </w:r>
      <w:r>
        <w:rPr>
          <w:spacing w:val="40"/>
          <w:sz w:val="24"/>
        </w:rPr>
        <w:t xml:space="preserve"> </w:t>
      </w:r>
      <w:r>
        <w:rPr>
          <w:sz w:val="24"/>
        </w:rPr>
        <w:t>richieste</w:t>
      </w:r>
      <w:r>
        <w:rPr>
          <w:spacing w:val="40"/>
          <w:sz w:val="24"/>
        </w:rPr>
        <w:t xml:space="preserve"> </w:t>
      </w:r>
      <w:r>
        <w:rPr>
          <w:sz w:val="24"/>
        </w:rPr>
        <w:t>altri</w:t>
      </w:r>
      <w:r>
        <w:rPr>
          <w:spacing w:val="40"/>
          <w:sz w:val="24"/>
        </w:rPr>
        <w:t xml:space="preserve"> </w:t>
      </w:r>
      <w:r>
        <w:rPr>
          <w:sz w:val="24"/>
        </w:rPr>
        <w:t>servizi</w:t>
      </w:r>
      <w:r>
        <w:rPr>
          <w:spacing w:val="40"/>
          <w:sz w:val="24"/>
        </w:rPr>
        <w:t xml:space="preserve"> </w:t>
      </w:r>
      <w:r>
        <w:rPr>
          <w:sz w:val="24"/>
        </w:rPr>
        <w:t>agevolati forniti dal comune.</w:t>
      </w:r>
    </w:p>
    <w:p>
      <w:pPr>
        <w:pStyle w:val="Normal"/>
        <w:spacing w:before="0" w:after="0"/>
        <w:ind w:hanging="0" w:start="141" w:end="0"/>
        <w:jc w:val="start"/>
        <w:rPr>
          <w:sz w:val="24"/>
        </w:rPr>
      </w:pPr>
      <w:r>
        <w:rPr>
          <w:sz w:val="24"/>
        </w:rPr>
        <w:t>In</w:t>
      </w:r>
      <w:r>
        <w:rPr>
          <w:spacing w:val="-3"/>
          <w:sz w:val="24"/>
        </w:rPr>
        <w:t xml:space="preserve"> </w:t>
      </w:r>
      <w:r>
        <w:rPr>
          <w:sz w:val="24"/>
        </w:rPr>
        <w:t>particolare,</w:t>
      </w:r>
      <w:r>
        <w:rPr>
          <w:spacing w:val="-2"/>
          <w:sz w:val="24"/>
        </w:rPr>
        <w:t xml:space="preserve"> </w:t>
      </w:r>
      <w:r>
        <w:rPr>
          <w:sz w:val="24"/>
        </w:rPr>
        <w:t>la</w:t>
      </w:r>
      <w:r>
        <w:rPr>
          <w:spacing w:val="-5"/>
          <w:sz w:val="24"/>
        </w:rPr>
        <w:t xml:space="preserve"> </w:t>
      </w:r>
      <w:r>
        <w:rPr>
          <w:sz w:val="24"/>
        </w:rPr>
        <w:t>Società</w:t>
      </w:r>
      <w:r>
        <w:rPr>
          <w:spacing w:val="-3"/>
          <w:sz w:val="24"/>
        </w:rPr>
        <w:t xml:space="preserve"> </w:t>
      </w:r>
      <w:r>
        <w:rPr>
          <w:spacing w:val="-2"/>
          <w:sz w:val="24"/>
        </w:rPr>
        <w:t>effettuerà:</w:t>
      </w:r>
    </w:p>
    <w:p>
      <w:pPr>
        <w:pStyle w:val="ListParagraph"/>
        <w:numPr>
          <w:ilvl w:val="0"/>
          <w:numId w:val="2"/>
        </w:numPr>
        <w:tabs>
          <w:tab w:val="clear" w:pos="720"/>
          <w:tab w:val="left" w:pos="861" w:leader="none"/>
        </w:tabs>
        <w:spacing w:lineRule="auto" w:line="475" w:before="275" w:after="0"/>
        <w:ind w:hanging="360" w:start="861" w:end="150"/>
        <w:jc w:val="both"/>
        <w:rPr>
          <w:sz w:val="24"/>
        </w:rPr>
      </w:pPr>
      <w:r>
        <w:rPr>
          <w:sz w:val="24"/>
        </w:rPr>
        <w:t>l’accoglienza</w:t>
      </w:r>
      <w:r>
        <w:rPr>
          <w:spacing w:val="-6"/>
          <w:sz w:val="24"/>
        </w:rPr>
        <w:t xml:space="preserve"> </w:t>
      </w:r>
      <w:r>
        <w:rPr>
          <w:sz w:val="24"/>
        </w:rPr>
        <w:t>dei</w:t>
      </w:r>
      <w:r>
        <w:rPr>
          <w:spacing w:val="-4"/>
          <w:sz w:val="24"/>
        </w:rPr>
        <w:t xml:space="preserve"> </w:t>
      </w:r>
      <w:r>
        <w:rPr>
          <w:sz w:val="24"/>
        </w:rPr>
        <w:t>cittadini</w:t>
      </w:r>
      <w:r>
        <w:rPr>
          <w:spacing w:val="-4"/>
          <w:sz w:val="24"/>
        </w:rPr>
        <w:t xml:space="preserve"> </w:t>
      </w:r>
      <w:r>
        <w:rPr>
          <w:sz w:val="24"/>
        </w:rPr>
        <w:t>e</w:t>
      </w:r>
      <w:r>
        <w:rPr>
          <w:spacing w:val="-4"/>
          <w:sz w:val="24"/>
        </w:rPr>
        <w:t xml:space="preserve"> </w:t>
      </w:r>
      <w:r>
        <w:rPr>
          <w:sz w:val="24"/>
        </w:rPr>
        <w:t>l’informazione</w:t>
      </w:r>
      <w:r>
        <w:rPr>
          <w:spacing w:val="-4"/>
          <w:sz w:val="24"/>
        </w:rPr>
        <w:t xml:space="preserve"> </w:t>
      </w:r>
      <w:r>
        <w:rPr>
          <w:sz w:val="24"/>
        </w:rPr>
        <w:t>relativamente</w:t>
      </w:r>
      <w:r>
        <w:rPr>
          <w:spacing w:val="-5"/>
          <w:sz w:val="24"/>
        </w:rPr>
        <w:t xml:space="preserve"> </w:t>
      </w:r>
      <w:r>
        <w:rPr>
          <w:sz w:val="24"/>
        </w:rPr>
        <w:t>all’ISEE</w:t>
      </w:r>
      <w:r>
        <w:rPr>
          <w:spacing w:val="-6"/>
          <w:sz w:val="24"/>
        </w:rPr>
        <w:t xml:space="preserve"> </w:t>
      </w:r>
      <w:r>
        <w:rPr>
          <w:sz w:val="24"/>
        </w:rPr>
        <w:t>e</w:t>
      </w:r>
      <w:r>
        <w:rPr>
          <w:spacing w:val="-4"/>
          <w:sz w:val="24"/>
        </w:rPr>
        <w:t xml:space="preserve"> </w:t>
      </w:r>
      <w:r>
        <w:rPr>
          <w:sz w:val="24"/>
        </w:rPr>
        <w:t>alla</w:t>
      </w:r>
      <w:r>
        <w:rPr>
          <w:spacing w:val="-4"/>
          <w:sz w:val="24"/>
        </w:rPr>
        <w:t xml:space="preserve"> </w:t>
      </w:r>
      <w:r>
        <w:rPr>
          <w:sz w:val="24"/>
        </w:rPr>
        <w:t>compilazione della DSU (dichiarazione sostitutiva unica);</w:t>
      </w:r>
    </w:p>
    <w:p>
      <w:pPr>
        <w:pStyle w:val="ListParagraph"/>
        <w:numPr>
          <w:ilvl w:val="0"/>
          <w:numId w:val="2"/>
        </w:numPr>
        <w:tabs>
          <w:tab w:val="clear" w:pos="720"/>
          <w:tab w:val="left" w:pos="861" w:leader="none"/>
        </w:tabs>
        <w:spacing w:lineRule="auto" w:line="490" w:before="4" w:after="0"/>
        <w:ind w:hanging="360" w:start="861" w:end="148"/>
        <w:jc w:val="both"/>
        <w:rPr>
          <w:sz w:val="24"/>
        </w:rPr>
      </w:pPr>
      <w:r>
        <w:rPr>
          <w:sz w:val="24"/>
        </w:rPr>
        <w:t>se richiesto dal cittadino in applicazione della convenzione, assistenza alla compilazione della dichiarazione sostitutiva unica, ed invio all’INPS per via telematica, consegna al cittadino dell’attestazione INPS relativa al calcolo e all’indicatore della situazione economica equivalente del nucleo familiare su specifico mandato con manifestazione di consenso del cittadino stesso;</w:t>
      </w:r>
    </w:p>
    <w:p>
      <w:pPr>
        <w:pStyle w:val="ListParagraph"/>
        <w:numPr>
          <w:ilvl w:val="0"/>
          <w:numId w:val="2"/>
        </w:numPr>
        <w:tabs>
          <w:tab w:val="clear" w:pos="720"/>
          <w:tab w:val="left" w:pos="861" w:leader="none"/>
        </w:tabs>
        <w:spacing w:lineRule="auto" w:line="485" w:before="0" w:after="0"/>
        <w:ind w:hanging="360" w:start="861" w:end="149"/>
        <w:jc w:val="both"/>
        <w:rPr>
          <w:sz w:val="24"/>
        </w:rPr>
      </w:pPr>
      <w:r>
        <w:rPr>
          <w:sz w:val="24"/>
        </w:rPr>
        <w:t>l’accoglienza dei richiedenti l’assegno di maternità, del nucleo familiare con tre figli minori, e di eventuali altre prestazioni sociali agevolate (altri servizi da descrivere); fornendo loro tutte le informazioni necessarie;</w:t>
      </w:r>
    </w:p>
    <w:p>
      <w:pPr>
        <w:pStyle w:val="ListParagraph"/>
        <w:numPr>
          <w:ilvl w:val="0"/>
          <w:numId w:val="2"/>
        </w:numPr>
        <w:tabs>
          <w:tab w:val="clear" w:pos="720"/>
          <w:tab w:val="left" w:pos="861" w:leader="none"/>
        </w:tabs>
        <w:spacing w:lineRule="auto" w:line="485" w:before="0" w:after="0"/>
        <w:ind w:hanging="360" w:start="861" w:end="149"/>
        <w:jc w:val="both"/>
        <w:rPr>
          <w:sz w:val="24"/>
        </w:rPr>
      </w:pPr>
      <w:r>
        <w:rPr>
          <w:sz w:val="24"/>
        </w:rPr>
        <w:t>la compilazione e la stampa del modello di richiesta dell'assegno di maternità;</w:t>
      </w:r>
    </w:p>
    <w:p>
      <w:pPr>
        <w:pStyle w:val="ListParagraph"/>
        <w:numPr>
          <w:ilvl w:val="0"/>
          <w:numId w:val="2"/>
        </w:numPr>
        <w:tabs>
          <w:tab w:val="clear" w:pos="720"/>
          <w:tab w:val="left" w:pos="861" w:leader="none"/>
        </w:tabs>
        <w:spacing w:lineRule="auto" w:line="490" w:before="0" w:after="0"/>
        <w:ind w:hanging="360" w:start="861" w:end="147"/>
        <w:jc w:val="both"/>
        <w:rPr>
          <w:sz w:val="24"/>
        </w:rPr>
      </w:pPr>
      <w:r>
        <w:rPr>
          <w:sz w:val="24"/>
        </w:rPr>
        <w:t>la verifica e consegna dell’attestazione INPS relativa al calcolo dell’indicatore della situazione economica e ove questa non fosse in possesso del richiedente, la compilazione e la trasmissione della dichiarazione sostitutiva unica all’INPS rilasciando al soggetto la ricevuta di presentazione della stessa, nonché nei tempi previsti dal DPCM 159/2013 e su mandato specifico l’attestazione INPS relativa all’ISE e ISEE;</w:t>
      </w:r>
    </w:p>
    <w:p>
      <w:pPr>
        <w:pStyle w:val="ListParagraph"/>
        <w:numPr>
          <w:ilvl w:val="0"/>
          <w:numId w:val="2"/>
        </w:numPr>
        <w:tabs>
          <w:tab w:val="clear" w:pos="720"/>
          <w:tab w:val="left" w:pos="861" w:leader="none"/>
        </w:tabs>
        <w:spacing w:lineRule="auto" w:line="475" w:before="0" w:after="0"/>
        <w:ind w:hanging="360" w:start="861" w:end="151"/>
        <w:jc w:val="both"/>
        <w:rPr>
          <w:sz w:val="24"/>
        </w:rPr>
      </w:pPr>
      <w:r>
        <w:rPr>
          <w:sz w:val="24"/>
        </w:rPr>
        <w:t>l’eventuale archiviazione dei dati, in forma cartacea ed informatica, a disposizione del Comune, per 24 mesi.</w:t>
      </w:r>
    </w:p>
    <w:p>
      <w:pPr>
        <w:pStyle w:val="Heading4"/>
        <w:spacing w:before="0" w:after="0"/>
        <w:rPr/>
      </w:pPr>
      <w:r>
        <w:rPr>
          <w:spacing w:val="-2"/>
        </w:rPr>
        <w:t>INOLTRE</w:t>
      </w:r>
    </w:p>
    <w:p>
      <w:pPr>
        <w:pStyle w:val="ListParagraph"/>
        <w:numPr>
          <w:ilvl w:val="0"/>
          <w:numId w:val="1"/>
        </w:numPr>
        <w:tabs>
          <w:tab w:val="clear" w:pos="720"/>
          <w:tab w:val="left" w:pos="861" w:leader="none"/>
        </w:tabs>
        <w:spacing w:lineRule="auto" w:line="492" w:before="0" w:after="0"/>
        <w:ind w:hanging="360" w:start="861" w:end="152"/>
        <w:jc w:val="both"/>
        <w:rPr>
          <w:sz w:val="24"/>
        </w:rPr>
      </w:pPr>
      <w:r>
        <w:rPr>
          <w:sz w:val="24"/>
        </w:rPr>
        <w:t>La Società per l’espletamento di questo servizio si avvarrà di proprio personale allo scopo adeguatamente formato.</w:t>
      </w:r>
    </w:p>
    <w:p>
      <w:pPr>
        <w:pStyle w:val="ListParagraph"/>
        <w:numPr>
          <w:ilvl w:val="0"/>
          <w:numId w:val="1"/>
        </w:numPr>
        <w:tabs>
          <w:tab w:val="clear" w:pos="720"/>
          <w:tab w:val="left" w:pos="861" w:leader="none"/>
        </w:tabs>
        <w:spacing w:lineRule="auto" w:line="492" w:before="2" w:after="0"/>
        <w:ind w:hanging="360" w:start="861" w:end="148"/>
        <w:jc w:val="both"/>
        <w:rPr>
          <w:sz w:val="24"/>
        </w:rPr>
      </w:pPr>
      <w:r>
        <w:rPr>
          <w:sz w:val="24"/>
        </w:rPr>
        <w:t>Garantisce, altresì, tramite polizza assicurativa stipulata dal CAF, eventuali danni cagionati agli utenti per i servizi effettuati.</w:t>
      </w:r>
    </w:p>
    <w:p>
      <w:pPr>
        <w:pStyle w:val="ListParagraph"/>
        <w:numPr>
          <w:ilvl w:val="0"/>
          <w:numId w:val="1"/>
        </w:numPr>
        <w:tabs>
          <w:tab w:val="clear" w:pos="720"/>
          <w:tab w:val="left" w:pos="861" w:leader="none"/>
        </w:tabs>
        <w:spacing w:lineRule="auto" w:line="492" w:before="3" w:after="0"/>
        <w:ind w:hanging="360" w:start="861" w:end="143"/>
        <w:jc w:val="both"/>
        <w:rPr>
          <w:rFonts w:ascii="Arial" w:hAnsi="Arial"/>
          <w:i/>
          <w:sz w:val="24"/>
        </w:rPr>
      </w:pPr>
      <w:r>
        <w:rPr>
          <w:sz w:val="24"/>
        </w:rPr>
        <w:t xml:space="preserve">Infine, per agevolare l’accesso dei cittadini ai servizi oggetto della presente convenzione, garantisce l’apertura dei propri uffici </w:t>
      </w:r>
      <w:r>
        <w:rPr>
          <w:rFonts w:ascii="Arial" w:hAnsi="Arial"/>
          <w:i/>
          <w:sz w:val="24"/>
        </w:rPr>
        <w:t>o in caso di accordo espleterà il servizio presso gli uffici del Comune stesso per agevolare l'accesso ai cittadini ai servizi oggetto della presente convenzione.</w:t>
      </w:r>
    </w:p>
    <w:p>
      <w:pPr>
        <w:pStyle w:val="ListParagraph"/>
        <w:numPr>
          <w:ilvl w:val="0"/>
          <w:numId w:val="1"/>
        </w:numPr>
        <w:tabs>
          <w:tab w:val="clear" w:pos="720"/>
          <w:tab w:val="left" w:pos="861" w:leader="none"/>
        </w:tabs>
        <w:spacing w:lineRule="auto" w:line="492" w:before="6" w:after="0"/>
        <w:ind w:hanging="360" w:start="861" w:end="141"/>
        <w:jc w:val="both"/>
        <w:rPr>
          <w:sz w:val="24"/>
        </w:rPr>
      </w:pPr>
      <w:r>
        <w:rPr>
          <w:sz w:val="24"/>
        </w:rPr>
        <w:t>La Società garantisce l’accesso da parte del</w:t>
      </w:r>
      <w:r>
        <w:rPr>
          <w:spacing w:val="-1"/>
          <w:sz w:val="24"/>
        </w:rPr>
        <w:t xml:space="preserve"> </w:t>
      </w:r>
      <w:r>
        <w:rPr>
          <w:sz w:val="24"/>
        </w:rPr>
        <w:t>Comune ai propri archivi limitatamente ai dati auto dichiarati, finalizzato all’erogazione della prestazione oggetto della presente convenzione e per le verifiche del caso.</w:t>
      </w:r>
    </w:p>
    <w:p>
      <w:pPr>
        <w:pStyle w:val="ListParagraph"/>
        <w:numPr>
          <w:ilvl w:val="0"/>
          <w:numId w:val="1"/>
        </w:numPr>
        <w:tabs>
          <w:tab w:val="clear" w:pos="720"/>
          <w:tab w:val="left" w:pos="854" w:leader="none"/>
          <w:tab w:val="left" w:pos="859" w:leader="none"/>
        </w:tabs>
        <w:spacing w:lineRule="auto" w:line="494" w:before="2" w:after="0"/>
        <w:ind w:hanging="356" w:start="854" w:end="150"/>
        <w:jc w:val="both"/>
        <w:rPr>
          <w:sz w:val="24"/>
        </w:rPr>
      </w:pPr>
      <w:r>
        <w:rPr>
          <w:sz w:val="24"/>
        </w:rPr>
        <w:t>Le parti, per quanto di rispettiva competenza, si uniformano alle disposizioni del Decreto Legislativo 196/03, in particolare per</w:t>
      </w:r>
      <w:r>
        <w:rPr>
          <w:spacing w:val="-2"/>
          <w:sz w:val="24"/>
        </w:rPr>
        <w:t xml:space="preserve"> </w:t>
      </w:r>
      <w:r>
        <w:rPr>
          <w:sz w:val="24"/>
        </w:rPr>
        <w:t>quanto riguarda gli standard stabiliti in materia di sicurezza dei dati e di responsabilità nei confronti degli interessati.</w:t>
      </w:r>
    </w:p>
    <w:p>
      <w:pPr>
        <w:pStyle w:val="ListParagraph"/>
        <w:numPr>
          <w:ilvl w:val="0"/>
          <w:numId w:val="1"/>
        </w:numPr>
        <w:tabs>
          <w:tab w:val="clear" w:pos="720"/>
          <w:tab w:val="left" w:pos="854" w:leader="none"/>
          <w:tab w:val="left" w:pos="859" w:leader="none"/>
        </w:tabs>
        <w:spacing w:lineRule="auto" w:line="494" w:before="0" w:after="0"/>
        <w:ind w:hanging="356" w:start="854" w:end="137"/>
        <w:jc w:val="both"/>
        <w:rPr>
          <w:sz w:val="24"/>
        </w:rPr>
      </w:pPr>
      <w:r>
        <w:rPr>
          <w:sz w:val="24"/>
        </w:rPr>
        <w:t xml:space="preserve">Il compenso per le prestazioni dei servizi di cui sopra viene definito di </w:t>
      </w:r>
      <w:r>
        <w:rPr>
          <w:rFonts w:ascii="Arial" w:hAnsi="Arial"/>
          <w:b/>
          <w:sz w:val="24"/>
        </w:rPr>
        <w:t>€ 15 oltre</w:t>
      </w:r>
      <w:r>
        <w:rPr>
          <w:rFonts w:ascii="Arial" w:hAnsi="Arial"/>
          <w:b/>
          <w:spacing w:val="80"/>
          <w:sz w:val="24"/>
        </w:rPr>
        <w:t xml:space="preserve"> </w:t>
      </w:r>
      <w:r>
        <w:rPr>
          <w:rFonts w:ascii="Arial" w:hAnsi="Arial"/>
          <w:b/>
          <w:sz w:val="24"/>
        </w:rPr>
        <w:t xml:space="preserve">IVA </w:t>
      </w:r>
      <w:r>
        <w:rPr>
          <w:sz w:val="24"/>
        </w:rPr>
        <w:t>per ogni pratica di assegno di maternità.</w:t>
      </w:r>
    </w:p>
    <w:p>
      <w:pPr>
        <w:pStyle w:val="ListParagraph"/>
        <w:numPr>
          <w:ilvl w:val="0"/>
          <w:numId w:val="1"/>
        </w:numPr>
        <w:tabs>
          <w:tab w:val="clear" w:pos="720"/>
          <w:tab w:val="left" w:pos="861" w:leader="none"/>
        </w:tabs>
        <w:spacing w:lineRule="auto" w:line="492" w:before="0" w:after="0"/>
        <w:ind w:hanging="360" w:start="861" w:end="150"/>
        <w:jc w:val="both"/>
        <w:rPr>
          <w:sz w:val="24"/>
        </w:rPr>
      </w:pPr>
      <w:r>
        <w:rPr>
          <w:sz w:val="24"/>
        </w:rPr>
        <w:t>La Società si impegna a garantire la gratuità delle prestazioni rese nei confronti del cittadino che ne farà richiesta.</w:t>
      </w:r>
    </w:p>
    <w:p>
      <w:pPr>
        <w:pStyle w:val="ListParagraph"/>
        <w:numPr>
          <w:ilvl w:val="0"/>
          <w:numId w:val="1"/>
        </w:numPr>
        <w:tabs>
          <w:tab w:val="clear" w:pos="720"/>
          <w:tab w:val="left" w:pos="860" w:leader="none"/>
        </w:tabs>
        <w:spacing w:lineRule="auto" w:line="240" w:before="0" w:after="0"/>
        <w:ind w:hanging="359" w:start="860" w:end="0"/>
        <w:jc w:val="start"/>
        <w:rPr>
          <w:sz w:val="24"/>
        </w:rPr>
      </w:pPr>
      <w:r>
        <w:rPr>
          <w:sz w:val="24"/>
        </w:rPr>
        <w:t>La</w:t>
      </w:r>
      <w:r>
        <w:rPr>
          <w:spacing w:val="-5"/>
          <w:sz w:val="24"/>
        </w:rPr>
        <w:t xml:space="preserve"> </w:t>
      </w:r>
      <w:r>
        <w:rPr>
          <w:sz w:val="24"/>
        </w:rPr>
        <w:t>fatturazione</w:t>
      </w:r>
      <w:r>
        <w:rPr>
          <w:spacing w:val="-6"/>
          <w:sz w:val="24"/>
        </w:rPr>
        <w:t xml:space="preserve"> </w:t>
      </w:r>
      <w:r>
        <w:rPr>
          <w:sz w:val="24"/>
        </w:rPr>
        <w:t>sarà</w:t>
      </w:r>
      <w:r>
        <w:rPr>
          <w:spacing w:val="-6"/>
          <w:sz w:val="24"/>
        </w:rPr>
        <w:t xml:space="preserve"> </w:t>
      </w:r>
      <w:r>
        <w:rPr>
          <w:sz w:val="24"/>
        </w:rPr>
        <w:t>effettuata</w:t>
      </w:r>
      <w:r>
        <w:rPr>
          <w:spacing w:val="-4"/>
          <w:sz w:val="24"/>
        </w:rPr>
        <w:t xml:space="preserve"> </w:t>
      </w:r>
      <w:r>
        <w:rPr>
          <w:sz w:val="24"/>
        </w:rPr>
        <w:t>con</w:t>
      </w:r>
      <w:r>
        <w:rPr>
          <w:spacing w:val="-4"/>
          <w:sz w:val="24"/>
        </w:rPr>
        <w:t xml:space="preserve"> </w:t>
      </w:r>
      <w:r>
        <w:rPr>
          <w:sz w:val="24"/>
        </w:rPr>
        <w:t>cadenza semestrale</w:t>
      </w:r>
    </w:p>
    <w:p>
      <w:pPr>
        <w:pStyle w:val="BodyText"/>
        <w:spacing w:before="11" w:after="0"/>
        <w:rPr>
          <w:sz w:val="24"/>
        </w:rPr>
      </w:pPr>
      <w:r>
        <w:rPr>
          <w:sz w:val="24"/>
        </w:rPr>
      </w:r>
    </w:p>
    <w:p>
      <w:pPr>
        <w:pStyle w:val="ListParagraph"/>
        <w:numPr>
          <w:ilvl w:val="0"/>
          <w:numId w:val="1"/>
        </w:numPr>
        <w:tabs>
          <w:tab w:val="clear" w:pos="720"/>
          <w:tab w:val="left" w:pos="860" w:leader="none"/>
        </w:tabs>
        <w:spacing w:lineRule="auto" w:line="240" w:before="0" w:after="0"/>
        <w:ind w:hanging="359" w:start="860" w:end="0"/>
        <w:jc w:val="start"/>
        <w:rPr>
          <w:sz w:val="24"/>
        </w:rPr>
      </w:pPr>
      <w:r>
        <w:rPr>
          <w:sz w:val="24"/>
        </w:rPr>
        <w:t>Il</w:t>
      </w:r>
      <w:r>
        <w:rPr>
          <w:spacing w:val="-5"/>
          <w:sz w:val="24"/>
        </w:rPr>
        <w:t xml:space="preserve"> </w:t>
      </w:r>
      <w:r>
        <w:rPr>
          <w:sz w:val="24"/>
        </w:rPr>
        <w:t>pagamento</w:t>
      </w:r>
      <w:r>
        <w:rPr>
          <w:spacing w:val="-3"/>
          <w:sz w:val="24"/>
        </w:rPr>
        <w:t xml:space="preserve"> </w:t>
      </w:r>
      <w:r>
        <w:rPr>
          <w:sz w:val="24"/>
        </w:rPr>
        <w:t>del</w:t>
      </w:r>
      <w:r>
        <w:rPr>
          <w:spacing w:val="-2"/>
          <w:sz w:val="24"/>
        </w:rPr>
        <w:t xml:space="preserve"> </w:t>
      </w:r>
      <w:r>
        <w:rPr>
          <w:sz w:val="24"/>
        </w:rPr>
        <w:t>compenso</w:t>
      </w:r>
      <w:r>
        <w:rPr>
          <w:spacing w:val="-5"/>
          <w:sz w:val="24"/>
        </w:rPr>
        <w:t xml:space="preserve"> </w:t>
      </w:r>
      <w:r>
        <w:rPr>
          <w:sz w:val="24"/>
        </w:rPr>
        <w:t>avverrà</w:t>
      </w:r>
      <w:r>
        <w:rPr>
          <w:spacing w:val="-2"/>
          <w:sz w:val="24"/>
        </w:rPr>
        <w:t xml:space="preserve"> </w:t>
      </w:r>
      <w:r>
        <w:rPr>
          <w:sz w:val="24"/>
        </w:rPr>
        <w:t>a</w:t>
      </w:r>
      <w:r>
        <w:rPr>
          <w:spacing w:val="-4"/>
          <w:sz w:val="24"/>
        </w:rPr>
        <w:t xml:space="preserve"> 3</w:t>
      </w:r>
      <w:r>
        <w:rPr>
          <w:sz w:val="24"/>
        </w:rPr>
        <w:t>0</w:t>
      </w:r>
      <w:r>
        <w:rPr>
          <w:spacing w:val="-4"/>
          <w:sz w:val="24"/>
        </w:rPr>
        <w:t xml:space="preserve"> </w:t>
      </w:r>
      <w:r>
        <w:rPr>
          <w:sz w:val="24"/>
        </w:rPr>
        <w:t>gg.</w:t>
      </w:r>
      <w:r>
        <w:rPr>
          <w:spacing w:val="-5"/>
          <w:sz w:val="24"/>
        </w:rPr>
        <w:t xml:space="preserve"> </w:t>
      </w:r>
      <w:r>
        <w:rPr>
          <w:sz w:val="24"/>
        </w:rPr>
        <w:t>dalla</w:t>
      </w:r>
      <w:r>
        <w:rPr>
          <w:spacing w:val="-2"/>
          <w:sz w:val="24"/>
        </w:rPr>
        <w:t xml:space="preserve"> </w:t>
      </w:r>
      <w:r>
        <w:rPr>
          <w:sz w:val="24"/>
        </w:rPr>
        <w:t>data</w:t>
      </w:r>
      <w:r>
        <w:rPr>
          <w:spacing w:val="-2"/>
          <w:sz w:val="24"/>
        </w:rPr>
        <w:t xml:space="preserve"> </w:t>
      </w:r>
      <w:r>
        <w:rPr>
          <w:sz w:val="24"/>
        </w:rPr>
        <w:t>ricevimento</w:t>
      </w:r>
      <w:r>
        <w:rPr>
          <w:spacing w:val="-3"/>
          <w:sz w:val="24"/>
        </w:rPr>
        <w:t xml:space="preserve"> </w:t>
      </w:r>
      <w:r>
        <w:rPr>
          <w:spacing w:val="-2"/>
          <w:sz w:val="24"/>
        </w:rPr>
        <w:t>fattura.</w:t>
      </w:r>
    </w:p>
    <w:p>
      <w:pPr>
        <w:pStyle w:val="BodyText"/>
        <w:spacing w:before="14" w:after="0"/>
        <w:rPr>
          <w:sz w:val="24"/>
        </w:rPr>
      </w:pPr>
      <w:r>
        <w:rPr>
          <w:sz w:val="24"/>
        </w:rPr>
      </w:r>
    </w:p>
    <w:p>
      <w:pPr>
        <w:pStyle w:val="ListParagraph"/>
        <w:numPr>
          <w:ilvl w:val="0"/>
          <w:numId w:val="1"/>
        </w:numPr>
        <w:tabs>
          <w:tab w:val="clear" w:pos="720"/>
          <w:tab w:val="left" w:pos="861" w:leader="none"/>
        </w:tabs>
        <w:spacing w:lineRule="auto" w:line="492" w:before="1" w:after="0"/>
        <w:ind w:hanging="360" w:start="861" w:end="148"/>
        <w:jc w:val="both"/>
        <w:rPr>
          <w:sz w:val="24"/>
        </w:rPr>
        <w:sectPr>
          <w:type w:val="nextPage"/>
          <w:pgSz w:w="11906" w:h="16838"/>
          <w:pgMar w:left="992" w:right="992" w:gutter="0" w:header="0" w:top="480" w:footer="0" w:bottom="280"/>
          <w:pgNumType w:fmt="decimal"/>
          <w:formProt w:val="false"/>
          <w:textDirection w:val="lrTb"/>
          <w:docGrid w:type="default" w:linePitch="100" w:charSpace="0"/>
        </w:sectPr>
      </w:pPr>
      <w:r>
        <w:rPr>
          <w:sz w:val="24"/>
        </w:rPr>
        <w:t>In</w:t>
      </w:r>
      <w:r>
        <w:rPr>
          <w:spacing w:val="-2"/>
          <w:sz w:val="24"/>
        </w:rPr>
        <w:t xml:space="preserve"> </w:t>
      </w:r>
      <w:r>
        <w:rPr>
          <w:sz w:val="24"/>
        </w:rPr>
        <w:t>attuazione</w:t>
      </w:r>
      <w:r>
        <w:rPr>
          <w:spacing w:val="-5"/>
          <w:sz w:val="24"/>
        </w:rPr>
        <w:t xml:space="preserve"> </w:t>
      </w:r>
      <w:r>
        <w:rPr>
          <w:sz w:val="24"/>
        </w:rPr>
        <w:t>agli</w:t>
      </w:r>
      <w:r>
        <w:rPr>
          <w:spacing w:val="-4"/>
          <w:sz w:val="24"/>
        </w:rPr>
        <w:t xml:space="preserve"> </w:t>
      </w:r>
      <w:r>
        <w:rPr>
          <w:sz w:val="24"/>
        </w:rPr>
        <w:t>obblighi</w:t>
      </w:r>
      <w:r>
        <w:rPr>
          <w:spacing w:val="-3"/>
          <w:sz w:val="24"/>
        </w:rPr>
        <w:t xml:space="preserve"> </w:t>
      </w:r>
      <w:r>
        <w:rPr>
          <w:sz w:val="24"/>
        </w:rPr>
        <w:t>previsti</w:t>
      </w:r>
      <w:r>
        <w:rPr>
          <w:spacing w:val="-3"/>
          <w:sz w:val="24"/>
        </w:rPr>
        <w:t xml:space="preserve"> </w:t>
      </w:r>
      <w:r>
        <w:rPr>
          <w:sz w:val="24"/>
        </w:rPr>
        <w:t>dalla</w:t>
      </w:r>
      <w:r>
        <w:rPr>
          <w:spacing w:val="-3"/>
          <w:sz w:val="24"/>
        </w:rPr>
        <w:t xml:space="preserve"> </w:t>
      </w:r>
      <w:r>
        <w:rPr>
          <w:sz w:val="24"/>
        </w:rPr>
        <w:t>Legge</w:t>
      </w:r>
      <w:r>
        <w:rPr>
          <w:spacing w:val="-5"/>
          <w:sz w:val="24"/>
        </w:rPr>
        <w:t xml:space="preserve"> </w:t>
      </w:r>
      <w:r>
        <w:rPr>
          <w:sz w:val="24"/>
        </w:rPr>
        <w:t>136/2010</w:t>
      </w:r>
      <w:r>
        <w:rPr>
          <w:spacing w:val="-3"/>
          <w:sz w:val="24"/>
        </w:rPr>
        <w:t xml:space="preserve"> </w:t>
      </w:r>
      <w:r>
        <w:rPr>
          <w:sz w:val="24"/>
        </w:rPr>
        <w:t>il</w:t>
      </w:r>
      <w:r>
        <w:rPr>
          <w:spacing w:val="-3"/>
          <w:sz w:val="24"/>
        </w:rPr>
        <w:t xml:space="preserve"> </w:t>
      </w:r>
      <w:r>
        <w:rPr>
          <w:sz w:val="24"/>
        </w:rPr>
        <w:t>CAF</w:t>
      </w:r>
      <w:r>
        <w:rPr>
          <w:spacing w:val="-3"/>
          <w:sz w:val="24"/>
        </w:rPr>
        <w:t xml:space="preserve"> </w:t>
      </w:r>
      <w:r>
        <w:rPr>
          <w:sz w:val="24"/>
        </w:rPr>
        <w:t>dichiara</w:t>
      </w:r>
      <w:r>
        <w:rPr>
          <w:spacing w:val="-3"/>
          <w:sz w:val="24"/>
        </w:rPr>
        <w:t xml:space="preserve"> </w:t>
      </w:r>
      <w:r>
        <w:rPr>
          <w:sz w:val="24"/>
        </w:rPr>
        <w:t>di</w:t>
      </w:r>
      <w:r>
        <w:rPr>
          <w:spacing w:val="-3"/>
          <w:sz w:val="24"/>
        </w:rPr>
        <w:t xml:space="preserve"> </w:t>
      </w:r>
      <w:r>
        <w:rPr>
          <w:sz w:val="24"/>
        </w:rPr>
        <w:t>assumere tutti gli obblighi di tracciabilità dei flussi finanziari previsti dalla suddetta norma.</w:t>
      </w:r>
    </w:p>
    <w:p>
      <w:pPr>
        <w:pStyle w:val="ListParagraph"/>
        <w:numPr>
          <w:ilvl w:val="0"/>
          <w:numId w:val="1"/>
        </w:numPr>
        <w:tabs>
          <w:tab w:val="clear" w:pos="720"/>
          <w:tab w:val="left" w:pos="860" w:leader="none"/>
        </w:tabs>
        <w:spacing w:lineRule="auto" w:line="240" w:before="69" w:after="0"/>
        <w:ind w:hanging="359" w:start="860" w:end="0"/>
        <w:jc w:val="start"/>
        <w:rPr>
          <w:sz w:val="24"/>
        </w:rPr>
      </w:pPr>
      <w:r>
        <w:rPr>
          <w:sz w:val="24"/>
        </w:rPr>
        <w:t>La</w:t>
      </w:r>
      <w:r>
        <w:rPr>
          <w:spacing w:val="-3"/>
          <w:sz w:val="24"/>
        </w:rPr>
        <w:t xml:space="preserve"> </w:t>
      </w:r>
      <w:r>
        <w:rPr>
          <w:sz w:val="24"/>
        </w:rPr>
        <w:t>presente</w:t>
      </w:r>
      <w:r>
        <w:rPr>
          <w:spacing w:val="-3"/>
          <w:sz w:val="24"/>
        </w:rPr>
        <w:t xml:space="preserve"> </w:t>
      </w:r>
      <w:r>
        <w:rPr>
          <w:sz w:val="24"/>
        </w:rPr>
        <w:t>convenzione</w:t>
      </w:r>
      <w:r>
        <w:rPr>
          <w:spacing w:val="-3"/>
          <w:sz w:val="24"/>
        </w:rPr>
        <w:t xml:space="preserve"> </w:t>
      </w:r>
      <w:r>
        <w:rPr>
          <w:sz w:val="24"/>
        </w:rPr>
        <w:t>scade</w:t>
      </w:r>
      <w:r>
        <w:rPr>
          <w:spacing w:val="-3"/>
          <w:sz w:val="24"/>
        </w:rPr>
        <w:t xml:space="preserve"> </w:t>
      </w:r>
      <w:r>
        <w:rPr>
          <w:sz w:val="24"/>
        </w:rPr>
        <w:t>il</w:t>
      </w:r>
      <w:r>
        <w:rPr>
          <w:spacing w:val="63"/>
          <w:sz w:val="24"/>
        </w:rPr>
        <w:t xml:space="preserve"> </w:t>
      </w:r>
      <w:r>
        <w:rPr>
          <w:rFonts w:ascii="Arial" w:hAnsi="Arial"/>
          <w:b/>
          <w:spacing w:val="-2"/>
          <w:sz w:val="24"/>
          <w:shd w:fill="FFFFFF" w:val="clear"/>
        </w:rPr>
        <w:t>31/12/2028</w:t>
      </w:r>
      <w:r>
        <w:rPr>
          <w:spacing w:val="-2"/>
          <w:sz w:val="24"/>
          <w:shd w:fill="FFFFFF" w:val="clear"/>
        </w:rPr>
        <w:t>.</w:t>
      </w:r>
    </w:p>
    <w:p>
      <w:pPr>
        <w:pStyle w:val="BodyText"/>
        <w:spacing w:before="16" w:after="0"/>
        <w:rPr>
          <w:sz w:val="24"/>
        </w:rPr>
      </w:pPr>
      <w:r>
        <w:rPr>
          <w:sz w:val="24"/>
        </w:rPr>
      </w:r>
    </w:p>
    <w:p>
      <w:pPr>
        <w:pStyle w:val="ListParagraph"/>
        <w:numPr>
          <w:ilvl w:val="0"/>
          <w:numId w:val="1"/>
        </w:numPr>
        <w:tabs>
          <w:tab w:val="clear" w:pos="720"/>
          <w:tab w:val="left" w:pos="861" w:leader="none"/>
        </w:tabs>
        <w:spacing w:lineRule="auto" w:line="492" w:before="0" w:after="0"/>
        <w:ind w:hanging="360" w:start="861" w:end="145"/>
        <w:jc w:val="both"/>
        <w:rPr>
          <w:sz w:val="24"/>
        </w:rPr>
      </w:pPr>
      <w:r>
        <w:rPr>
          <w:sz w:val="24"/>
        </w:rPr>
        <w:t>La presente convenzione decadrà automaticamente in caso di revoca, rescissione</w:t>
      </w:r>
      <w:r>
        <w:rPr>
          <w:spacing w:val="40"/>
          <w:sz w:val="24"/>
        </w:rPr>
        <w:t xml:space="preserve"> </w:t>
      </w:r>
      <w:r>
        <w:rPr>
          <w:sz w:val="24"/>
        </w:rPr>
        <w:t>o comunque cessazione, per</w:t>
      </w:r>
      <w:r>
        <w:rPr>
          <w:spacing w:val="-2"/>
          <w:sz w:val="24"/>
        </w:rPr>
        <w:t xml:space="preserve"> </w:t>
      </w:r>
      <w:r>
        <w:rPr>
          <w:sz w:val="24"/>
        </w:rPr>
        <w:t>qualsiasi</w:t>
      </w:r>
      <w:r>
        <w:rPr>
          <w:spacing w:val="-1"/>
          <w:sz w:val="24"/>
        </w:rPr>
        <w:t xml:space="preserve"> </w:t>
      </w:r>
      <w:r>
        <w:rPr>
          <w:sz w:val="24"/>
        </w:rPr>
        <w:t>motivo o causa, della convenzione tra il CAF ______</w:t>
      </w:r>
      <w:r>
        <w:rPr>
          <w:spacing w:val="-3"/>
          <w:sz w:val="24"/>
        </w:rPr>
        <w:t xml:space="preserve"> </w:t>
      </w:r>
      <w:r>
        <w:rPr>
          <w:sz w:val="24"/>
        </w:rPr>
        <w:t>e/o la società convenzionata ________, decadenza della convenzione tra il Caf ____ e l’INPS sopra citata.</w:t>
      </w:r>
    </w:p>
    <w:p>
      <w:pPr>
        <w:pStyle w:val="BodyText"/>
        <w:rPr>
          <w:sz w:val="24"/>
        </w:rPr>
      </w:pPr>
      <w:r>
        <w:rPr>
          <w:sz w:val="24"/>
        </w:rPr>
      </w:r>
    </w:p>
    <w:p>
      <w:pPr>
        <w:pStyle w:val="BodyText"/>
        <w:rPr>
          <w:sz w:val="24"/>
        </w:rPr>
      </w:pPr>
      <w:r>
        <w:rPr>
          <w:sz w:val="24"/>
        </w:rPr>
      </w:r>
    </w:p>
    <w:p>
      <w:pPr>
        <w:pStyle w:val="BodyText"/>
        <w:rPr>
          <w:sz w:val="24"/>
        </w:rPr>
      </w:pPr>
      <w:r>
        <w:rPr>
          <w:sz w:val="24"/>
        </w:rPr>
      </w:r>
    </w:p>
    <w:p>
      <w:pPr>
        <w:pStyle w:val="BodyText"/>
        <w:spacing w:before="35" w:after="0"/>
        <w:rPr>
          <w:sz w:val="24"/>
        </w:rPr>
      </w:pPr>
      <w:r>
        <w:rPr>
          <w:sz w:val="24"/>
        </w:rPr>
      </w:r>
    </w:p>
    <w:p>
      <w:pPr>
        <w:pStyle w:val="Normal"/>
        <w:spacing w:before="0" w:after="0"/>
        <w:ind w:hanging="0" w:start="141" w:end="0"/>
        <w:jc w:val="start"/>
        <w:rPr>
          <w:sz w:val="24"/>
        </w:rPr>
      </w:pPr>
      <w:r>
        <w:rPr>
          <w:sz w:val="24"/>
        </w:rPr>
        <w:t>Letto,</w:t>
      </w:r>
      <w:r>
        <w:rPr>
          <w:spacing w:val="-3"/>
          <w:sz w:val="24"/>
        </w:rPr>
        <w:t xml:space="preserve"> </w:t>
      </w:r>
      <w:r>
        <w:rPr>
          <w:sz w:val="24"/>
        </w:rPr>
        <w:t>approvato</w:t>
      </w:r>
      <w:r>
        <w:rPr>
          <w:spacing w:val="-4"/>
          <w:sz w:val="24"/>
        </w:rPr>
        <w:t xml:space="preserve"> </w:t>
      </w:r>
      <w:r>
        <w:rPr>
          <w:sz w:val="24"/>
        </w:rPr>
        <w:t>e</w:t>
      </w:r>
      <w:r>
        <w:rPr>
          <w:spacing w:val="-2"/>
          <w:sz w:val="24"/>
        </w:rPr>
        <w:t xml:space="preserve"> sottoscritto</w:t>
      </w:r>
    </w:p>
    <w:p>
      <w:pPr>
        <w:pStyle w:val="BodyText"/>
        <w:spacing w:before="14" w:after="0"/>
        <w:rPr>
          <w:sz w:val="24"/>
        </w:rPr>
      </w:pPr>
      <w:r>
        <w:rPr>
          <w:sz w:val="24"/>
        </w:rPr>
      </w:r>
    </w:p>
    <w:p>
      <w:pPr>
        <w:pStyle w:val="Normal"/>
        <w:tabs>
          <w:tab w:val="clear" w:pos="720"/>
          <w:tab w:val="left" w:pos="1902" w:leader="none"/>
        </w:tabs>
        <w:spacing w:before="0" w:after="0"/>
        <w:ind w:hanging="0" w:start="141" w:end="0"/>
        <w:jc w:val="start"/>
        <w:rPr>
          <w:sz w:val="24"/>
        </w:rPr>
      </w:pPr>
      <w:r>
        <w:rPr>
          <w:sz w:val="24"/>
        </w:rPr>
        <w:t xml:space="preserve">_______________ li </w:t>
      </w:r>
      <w:r>
        <w:rPr>
          <w:sz w:val="24"/>
          <w:u w:val="single"/>
        </w:rPr>
        <w:tab/>
        <w:t>___________</w:t>
      </w:r>
    </w:p>
    <w:p>
      <w:pPr>
        <w:pStyle w:val="BodyText"/>
        <w:rPr>
          <w:sz w:val="24"/>
        </w:rPr>
      </w:pPr>
      <w:r>
        <w:rPr>
          <w:sz w:val="24"/>
        </w:rPr>
      </w:r>
    </w:p>
    <w:p>
      <w:pPr>
        <w:pStyle w:val="BodyText"/>
        <w:rPr>
          <w:sz w:val="24"/>
        </w:rPr>
      </w:pPr>
      <w:r>
        <w:rPr>
          <w:sz w:val="24"/>
        </w:rPr>
      </w:r>
    </w:p>
    <w:p>
      <w:pPr>
        <w:pStyle w:val="BodyText"/>
        <w:rPr>
          <w:sz w:val="24"/>
        </w:rPr>
      </w:pPr>
      <w:r>
        <w:rPr>
          <w:sz w:val="24"/>
        </w:rPr>
      </w:r>
    </w:p>
    <w:p>
      <w:pPr>
        <w:pStyle w:val="BodyText"/>
        <w:rPr>
          <w:sz w:val="24"/>
        </w:rPr>
      </w:pPr>
      <w:r>
        <w:rPr>
          <w:sz w:val="24"/>
        </w:rPr>
        <w:t>Per il Comune di Trezzano sul Naviglio</w:t>
      </w:r>
    </w:p>
    <w:p>
      <w:pPr>
        <w:pStyle w:val="BodyText"/>
        <w:rPr>
          <w:sz w:val="24"/>
        </w:rPr>
      </w:pPr>
      <w:r>
        <w:rPr>
          <w:sz w:val="24"/>
        </w:rPr>
      </w:r>
    </w:p>
    <w:p>
      <w:pPr>
        <w:pStyle w:val="BodyText"/>
        <w:rPr>
          <w:sz w:val="24"/>
        </w:rPr>
      </w:pPr>
      <w:r>
        <w:rPr>
          <w:sz w:val="24"/>
        </w:rPr>
        <w:t>Responsabile del Settore</w:t>
      </w:r>
    </w:p>
    <w:p>
      <w:pPr>
        <w:pStyle w:val="BodyText"/>
        <w:rPr>
          <w:sz w:val="24"/>
        </w:rPr>
      </w:pPr>
      <w:r>
        <w:rPr>
          <w:sz w:val="24"/>
        </w:rPr>
      </w:r>
    </w:p>
    <w:p>
      <w:pPr>
        <w:pStyle w:val="BodyText"/>
        <w:rPr>
          <w:sz w:val="24"/>
        </w:rPr>
      </w:pPr>
      <w:r>
        <w:rPr>
          <w:sz w:val="24"/>
        </w:rPr>
      </w:r>
    </w:p>
    <w:p>
      <w:pPr>
        <w:pStyle w:val="BodyText"/>
        <w:spacing w:before="46" w:after="0"/>
        <w:rPr>
          <w:sz w:val="24"/>
        </w:rPr>
      </w:pPr>
      <w:r>
        <w:rPr>
          <w:sz w:val="24"/>
        </w:rPr>
      </w:r>
    </w:p>
    <w:p>
      <w:pPr>
        <w:pStyle w:val="Normal"/>
        <w:spacing w:before="0" w:after="0"/>
        <w:ind w:hanging="0" w:start="141" w:end="0"/>
        <w:jc w:val="start"/>
        <w:rPr>
          <w:sz w:val="24"/>
        </w:rPr>
      </w:pPr>
      <w:r>
        <w:rPr>
          <w:sz w:val="24"/>
        </w:rPr>
      </w:r>
    </w:p>
    <w:sectPr>
      <w:type w:val="nextPage"/>
      <w:pgSz w:w="11906" w:h="16838"/>
      <w:pgMar w:left="992" w:right="989" w:gutter="0" w:header="0" w:top="1560" w:footer="0" w:bottom="28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Arial MT">
    <w:charset w:val="00" w:characterSet="windows-1252"/>
    <w:family w:val="swiss"/>
    <w:pitch w:val="variable"/>
  </w:font>
  <w:font w:name="Liberation Sans">
    <w:altName w:val="Arial"/>
    <w:charset w:val="00" w:characterSet="windows-1252"/>
    <w:family w:val="swiss"/>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861" w:hanging="360"/>
      </w:pPr>
      <w:rPr>
        <w:spacing w:val="0"/>
        <w:w w:val="100"/>
        <w:lang w:val="it-IT" w:eastAsia="en-US" w:bidi="ar-SA"/>
      </w:rPr>
    </w:lvl>
    <w:lvl w:ilvl="1">
      <w:start w:val="0"/>
      <w:numFmt w:val="bullet"/>
      <w:lvlText w:val=""/>
      <w:lvlJc w:val="start"/>
      <w:pPr>
        <w:tabs>
          <w:tab w:val="num" w:pos="0"/>
        </w:tabs>
        <w:ind w:start="1766" w:hanging="360"/>
      </w:pPr>
      <w:rPr>
        <w:rFonts w:ascii="Symbol" w:hAnsi="Symbol" w:cs="Symbol" w:hint="default"/>
        <w:lang w:val="it-IT" w:eastAsia="en-US" w:bidi="ar-SA"/>
      </w:rPr>
    </w:lvl>
    <w:lvl w:ilvl="2">
      <w:start w:val="0"/>
      <w:numFmt w:val="bullet"/>
      <w:lvlText w:val=""/>
      <w:lvlJc w:val="start"/>
      <w:pPr>
        <w:tabs>
          <w:tab w:val="num" w:pos="0"/>
        </w:tabs>
        <w:ind w:start="2672" w:hanging="360"/>
      </w:pPr>
      <w:rPr>
        <w:rFonts w:ascii="Symbol" w:hAnsi="Symbol" w:cs="Symbol" w:hint="default"/>
        <w:lang w:val="it-IT" w:eastAsia="en-US" w:bidi="ar-SA"/>
      </w:rPr>
    </w:lvl>
    <w:lvl w:ilvl="3">
      <w:start w:val="0"/>
      <w:numFmt w:val="bullet"/>
      <w:lvlText w:val=""/>
      <w:lvlJc w:val="start"/>
      <w:pPr>
        <w:tabs>
          <w:tab w:val="num" w:pos="0"/>
        </w:tabs>
        <w:ind w:start="3578" w:hanging="360"/>
      </w:pPr>
      <w:rPr>
        <w:rFonts w:ascii="Symbol" w:hAnsi="Symbol" w:cs="Symbol" w:hint="default"/>
        <w:lang w:val="it-IT" w:eastAsia="en-US" w:bidi="ar-SA"/>
      </w:rPr>
    </w:lvl>
    <w:lvl w:ilvl="4">
      <w:start w:val="0"/>
      <w:numFmt w:val="bullet"/>
      <w:lvlText w:val=""/>
      <w:lvlJc w:val="start"/>
      <w:pPr>
        <w:tabs>
          <w:tab w:val="num" w:pos="0"/>
        </w:tabs>
        <w:ind w:start="4485" w:hanging="360"/>
      </w:pPr>
      <w:rPr>
        <w:rFonts w:ascii="Symbol" w:hAnsi="Symbol" w:cs="Symbol" w:hint="default"/>
        <w:lang w:val="it-IT" w:eastAsia="en-US" w:bidi="ar-SA"/>
      </w:rPr>
    </w:lvl>
    <w:lvl w:ilvl="5">
      <w:start w:val="0"/>
      <w:numFmt w:val="bullet"/>
      <w:lvlText w:val=""/>
      <w:lvlJc w:val="start"/>
      <w:pPr>
        <w:tabs>
          <w:tab w:val="num" w:pos="0"/>
        </w:tabs>
        <w:ind w:start="5391" w:hanging="360"/>
      </w:pPr>
      <w:rPr>
        <w:rFonts w:ascii="Symbol" w:hAnsi="Symbol" w:cs="Symbol" w:hint="default"/>
        <w:lang w:val="it-IT" w:eastAsia="en-US" w:bidi="ar-SA"/>
      </w:rPr>
    </w:lvl>
    <w:lvl w:ilvl="6">
      <w:start w:val="0"/>
      <w:numFmt w:val="bullet"/>
      <w:lvlText w:val=""/>
      <w:lvlJc w:val="start"/>
      <w:pPr>
        <w:tabs>
          <w:tab w:val="num" w:pos="0"/>
        </w:tabs>
        <w:ind w:start="6297" w:hanging="360"/>
      </w:pPr>
      <w:rPr>
        <w:rFonts w:ascii="Symbol" w:hAnsi="Symbol" w:cs="Symbol" w:hint="default"/>
        <w:lang w:val="it-IT" w:eastAsia="en-US" w:bidi="ar-SA"/>
      </w:rPr>
    </w:lvl>
    <w:lvl w:ilvl="7">
      <w:start w:val="0"/>
      <w:numFmt w:val="bullet"/>
      <w:lvlText w:val=""/>
      <w:lvlJc w:val="start"/>
      <w:pPr>
        <w:tabs>
          <w:tab w:val="num" w:pos="0"/>
        </w:tabs>
        <w:ind w:start="7204" w:hanging="360"/>
      </w:pPr>
      <w:rPr>
        <w:rFonts w:ascii="Symbol" w:hAnsi="Symbol" w:cs="Symbol" w:hint="default"/>
        <w:lang w:val="it-IT" w:eastAsia="en-US" w:bidi="ar-SA"/>
      </w:rPr>
    </w:lvl>
    <w:lvl w:ilvl="8">
      <w:start w:val="0"/>
      <w:numFmt w:val="bullet"/>
      <w:lvlText w:val=""/>
      <w:lvlJc w:val="start"/>
      <w:pPr>
        <w:tabs>
          <w:tab w:val="num" w:pos="0"/>
        </w:tabs>
        <w:ind w:start="8110" w:hanging="360"/>
      </w:pPr>
      <w:rPr>
        <w:rFonts w:ascii="Symbol" w:hAnsi="Symbol" w:cs="Symbol" w:hint="default"/>
        <w:lang w:val="it-IT" w:eastAsia="en-US" w:bidi="ar-SA"/>
      </w:rPr>
    </w:lvl>
  </w:abstractNum>
  <w:abstractNum w:abstractNumId="2">
    <w:lvl w:ilvl="0">
      <w:numFmt w:val="bullet"/>
      <w:lvlText w:val=""/>
      <w:lvlJc w:val="start"/>
      <w:pPr>
        <w:tabs>
          <w:tab w:val="num" w:pos="0"/>
        </w:tabs>
        <w:ind w:start="861" w:hanging="360"/>
      </w:pPr>
      <w:rPr>
        <w:rFonts w:ascii="Symbol" w:hAnsi="Symbol" w:cs="Symbol" w:hint="default"/>
        <w:b w:val="false"/>
        <w:bCs w:val="false"/>
        <w:i w:val="false"/>
        <w:iCs w:val="false"/>
        <w:spacing w:val="0"/>
        <w:w w:val="100"/>
        <w:sz w:val="24"/>
        <w:szCs w:val="24"/>
        <w:lang w:val="it-IT" w:eastAsia="en-US" w:bidi="ar-SA"/>
      </w:rPr>
    </w:lvl>
    <w:lvl w:ilvl="1">
      <w:start w:val="0"/>
      <w:numFmt w:val="bullet"/>
      <w:lvlText w:val=""/>
      <w:lvlJc w:val="start"/>
      <w:pPr>
        <w:tabs>
          <w:tab w:val="num" w:pos="0"/>
        </w:tabs>
        <w:ind w:start="1766" w:hanging="360"/>
      </w:pPr>
      <w:rPr>
        <w:rFonts w:ascii="Symbol" w:hAnsi="Symbol" w:cs="Symbol" w:hint="default"/>
        <w:lang w:val="it-IT" w:eastAsia="en-US" w:bidi="ar-SA"/>
      </w:rPr>
    </w:lvl>
    <w:lvl w:ilvl="2">
      <w:start w:val="0"/>
      <w:numFmt w:val="bullet"/>
      <w:lvlText w:val=""/>
      <w:lvlJc w:val="start"/>
      <w:pPr>
        <w:tabs>
          <w:tab w:val="num" w:pos="0"/>
        </w:tabs>
        <w:ind w:start="2672" w:hanging="360"/>
      </w:pPr>
      <w:rPr>
        <w:rFonts w:ascii="Symbol" w:hAnsi="Symbol" w:cs="Symbol" w:hint="default"/>
        <w:lang w:val="it-IT" w:eastAsia="en-US" w:bidi="ar-SA"/>
      </w:rPr>
    </w:lvl>
    <w:lvl w:ilvl="3">
      <w:start w:val="0"/>
      <w:numFmt w:val="bullet"/>
      <w:lvlText w:val=""/>
      <w:lvlJc w:val="start"/>
      <w:pPr>
        <w:tabs>
          <w:tab w:val="num" w:pos="0"/>
        </w:tabs>
        <w:ind w:start="3578" w:hanging="360"/>
      </w:pPr>
      <w:rPr>
        <w:rFonts w:ascii="Symbol" w:hAnsi="Symbol" w:cs="Symbol" w:hint="default"/>
        <w:lang w:val="it-IT" w:eastAsia="en-US" w:bidi="ar-SA"/>
      </w:rPr>
    </w:lvl>
    <w:lvl w:ilvl="4">
      <w:start w:val="0"/>
      <w:numFmt w:val="bullet"/>
      <w:lvlText w:val=""/>
      <w:lvlJc w:val="start"/>
      <w:pPr>
        <w:tabs>
          <w:tab w:val="num" w:pos="0"/>
        </w:tabs>
        <w:ind w:start="4485" w:hanging="360"/>
      </w:pPr>
      <w:rPr>
        <w:rFonts w:ascii="Symbol" w:hAnsi="Symbol" w:cs="Symbol" w:hint="default"/>
        <w:lang w:val="it-IT" w:eastAsia="en-US" w:bidi="ar-SA"/>
      </w:rPr>
    </w:lvl>
    <w:lvl w:ilvl="5">
      <w:start w:val="0"/>
      <w:numFmt w:val="bullet"/>
      <w:lvlText w:val=""/>
      <w:lvlJc w:val="start"/>
      <w:pPr>
        <w:tabs>
          <w:tab w:val="num" w:pos="0"/>
        </w:tabs>
        <w:ind w:start="5391" w:hanging="360"/>
      </w:pPr>
      <w:rPr>
        <w:rFonts w:ascii="Symbol" w:hAnsi="Symbol" w:cs="Symbol" w:hint="default"/>
        <w:lang w:val="it-IT" w:eastAsia="en-US" w:bidi="ar-SA"/>
      </w:rPr>
    </w:lvl>
    <w:lvl w:ilvl="6">
      <w:start w:val="0"/>
      <w:numFmt w:val="bullet"/>
      <w:lvlText w:val=""/>
      <w:lvlJc w:val="start"/>
      <w:pPr>
        <w:tabs>
          <w:tab w:val="num" w:pos="0"/>
        </w:tabs>
        <w:ind w:start="6297" w:hanging="360"/>
      </w:pPr>
      <w:rPr>
        <w:rFonts w:ascii="Symbol" w:hAnsi="Symbol" w:cs="Symbol" w:hint="default"/>
        <w:lang w:val="it-IT" w:eastAsia="en-US" w:bidi="ar-SA"/>
      </w:rPr>
    </w:lvl>
    <w:lvl w:ilvl="7">
      <w:start w:val="0"/>
      <w:numFmt w:val="bullet"/>
      <w:lvlText w:val=""/>
      <w:lvlJc w:val="start"/>
      <w:pPr>
        <w:tabs>
          <w:tab w:val="num" w:pos="0"/>
        </w:tabs>
        <w:ind w:start="7204" w:hanging="360"/>
      </w:pPr>
      <w:rPr>
        <w:rFonts w:ascii="Symbol" w:hAnsi="Symbol" w:cs="Symbol" w:hint="default"/>
        <w:lang w:val="it-IT" w:eastAsia="en-US" w:bidi="ar-SA"/>
      </w:rPr>
    </w:lvl>
    <w:lvl w:ilvl="8">
      <w:start w:val="0"/>
      <w:numFmt w:val="bullet"/>
      <w:lvlText w:val=""/>
      <w:lvlJc w:val="start"/>
      <w:pPr>
        <w:tabs>
          <w:tab w:val="num" w:pos="0"/>
        </w:tabs>
        <w:ind w:start="8110" w:hanging="360"/>
      </w:pPr>
      <w:rPr>
        <w:rFonts w:ascii="Symbol" w:hAnsi="Symbol" w:cs="Symbol" w:hint="default"/>
        <w:lang w:val="it-IT" w:eastAsia="en-US" w:bidi="ar-SA"/>
      </w:rPr>
    </w:lvl>
  </w:abstractNum>
  <w:abstractNum w:abstractNumId="3">
    <w:lvl w:ilvl="0">
      <w:start w:val="1"/>
      <w:numFmt w:val="decimal"/>
      <w:lvlText w:val="%1."/>
      <w:lvlJc w:val="start"/>
      <w:pPr>
        <w:tabs>
          <w:tab w:val="num" w:pos="0"/>
        </w:tabs>
        <w:ind w:start="1221" w:hanging="360"/>
      </w:pPr>
      <w:rPr>
        <w:rFonts w:ascii="Arial MT" w:hAnsi="Arial MT" w:eastAsia="Arial MT" w:cs="Arial MT"/>
        <w:b w:val="false"/>
        <w:bCs w:val="false"/>
        <w:i w:val="false"/>
        <w:iCs w:val="false"/>
        <w:spacing w:val="0"/>
        <w:w w:val="100"/>
        <w:sz w:val="24"/>
        <w:szCs w:val="24"/>
        <w:lang w:val="it-IT" w:eastAsia="en-US" w:bidi="ar-SA"/>
      </w:rPr>
    </w:lvl>
    <w:lvl w:ilvl="1">
      <w:start w:val="0"/>
      <w:numFmt w:val="bullet"/>
      <w:lvlText w:val=""/>
      <w:lvlJc w:val="start"/>
      <w:pPr>
        <w:tabs>
          <w:tab w:val="num" w:pos="0"/>
        </w:tabs>
        <w:ind w:start="2090" w:hanging="360"/>
      </w:pPr>
      <w:rPr>
        <w:rFonts w:ascii="Symbol" w:hAnsi="Symbol" w:cs="Symbol" w:hint="default"/>
        <w:lang w:val="it-IT" w:eastAsia="en-US" w:bidi="ar-SA"/>
      </w:rPr>
    </w:lvl>
    <w:lvl w:ilvl="2">
      <w:start w:val="0"/>
      <w:numFmt w:val="bullet"/>
      <w:lvlText w:val=""/>
      <w:lvlJc w:val="start"/>
      <w:pPr>
        <w:tabs>
          <w:tab w:val="num" w:pos="0"/>
        </w:tabs>
        <w:ind w:start="2960" w:hanging="360"/>
      </w:pPr>
      <w:rPr>
        <w:rFonts w:ascii="Symbol" w:hAnsi="Symbol" w:cs="Symbol" w:hint="default"/>
        <w:lang w:val="it-IT" w:eastAsia="en-US" w:bidi="ar-SA"/>
      </w:rPr>
    </w:lvl>
    <w:lvl w:ilvl="3">
      <w:start w:val="0"/>
      <w:numFmt w:val="bullet"/>
      <w:lvlText w:val=""/>
      <w:lvlJc w:val="start"/>
      <w:pPr>
        <w:tabs>
          <w:tab w:val="num" w:pos="0"/>
        </w:tabs>
        <w:ind w:start="3830" w:hanging="360"/>
      </w:pPr>
      <w:rPr>
        <w:rFonts w:ascii="Symbol" w:hAnsi="Symbol" w:cs="Symbol" w:hint="default"/>
        <w:lang w:val="it-IT" w:eastAsia="en-US" w:bidi="ar-SA"/>
      </w:rPr>
    </w:lvl>
    <w:lvl w:ilvl="4">
      <w:start w:val="0"/>
      <w:numFmt w:val="bullet"/>
      <w:lvlText w:val=""/>
      <w:lvlJc w:val="start"/>
      <w:pPr>
        <w:tabs>
          <w:tab w:val="num" w:pos="0"/>
        </w:tabs>
        <w:ind w:start="4701" w:hanging="360"/>
      </w:pPr>
      <w:rPr>
        <w:rFonts w:ascii="Symbol" w:hAnsi="Symbol" w:cs="Symbol" w:hint="default"/>
        <w:lang w:val="it-IT" w:eastAsia="en-US" w:bidi="ar-SA"/>
      </w:rPr>
    </w:lvl>
    <w:lvl w:ilvl="5">
      <w:start w:val="0"/>
      <w:numFmt w:val="bullet"/>
      <w:lvlText w:val=""/>
      <w:lvlJc w:val="start"/>
      <w:pPr>
        <w:tabs>
          <w:tab w:val="num" w:pos="0"/>
        </w:tabs>
        <w:ind w:start="5571" w:hanging="360"/>
      </w:pPr>
      <w:rPr>
        <w:rFonts w:ascii="Symbol" w:hAnsi="Symbol" w:cs="Symbol" w:hint="default"/>
        <w:lang w:val="it-IT" w:eastAsia="en-US" w:bidi="ar-SA"/>
      </w:rPr>
    </w:lvl>
    <w:lvl w:ilvl="6">
      <w:start w:val="0"/>
      <w:numFmt w:val="bullet"/>
      <w:lvlText w:val=""/>
      <w:lvlJc w:val="start"/>
      <w:pPr>
        <w:tabs>
          <w:tab w:val="num" w:pos="0"/>
        </w:tabs>
        <w:ind w:start="6441" w:hanging="360"/>
      </w:pPr>
      <w:rPr>
        <w:rFonts w:ascii="Symbol" w:hAnsi="Symbol" w:cs="Symbol" w:hint="default"/>
        <w:lang w:val="it-IT" w:eastAsia="en-US" w:bidi="ar-SA"/>
      </w:rPr>
    </w:lvl>
    <w:lvl w:ilvl="7">
      <w:start w:val="0"/>
      <w:numFmt w:val="bullet"/>
      <w:lvlText w:val=""/>
      <w:lvlJc w:val="start"/>
      <w:pPr>
        <w:tabs>
          <w:tab w:val="num" w:pos="0"/>
        </w:tabs>
        <w:ind w:start="7312" w:hanging="360"/>
      </w:pPr>
      <w:rPr>
        <w:rFonts w:ascii="Symbol" w:hAnsi="Symbol" w:cs="Symbol" w:hint="default"/>
        <w:lang w:val="it-IT" w:eastAsia="en-US" w:bidi="ar-SA"/>
      </w:rPr>
    </w:lvl>
    <w:lvl w:ilvl="8">
      <w:start w:val="0"/>
      <w:numFmt w:val="bullet"/>
      <w:lvlText w:val=""/>
      <w:lvlJc w:val="start"/>
      <w:pPr>
        <w:tabs>
          <w:tab w:val="num" w:pos="0"/>
        </w:tabs>
        <w:ind w:start="8182" w:hanging="360"/>
      </w:pPr>
      <w:rPr>
        <w:rFonts w:ascii="Symbol" w:hAnsi="Symbol" w:cs="Symbol" w:hint="default"/>
        <w:lang w:val="it-IT" w:eastAsia="en-US" w:bidi="ar-SA"/>
      </w:rPr>
    </w:lvl>
  </w:abstractNum>
  <w:abstractNum w:abstractNumId="4">
    <w:lvl w:ilvl="0">
      <w:numFmt w:val="bullet"/>
      <w:lvlText w:val=""/>
      <w:lvlJc w:val="start"/>
      <w:pPr>
        <w:tabs>
          <w:tab w:val="num" w:pos="0"/>
        </w:tabs>
        <w:ind w:start="861" w:hanging="360"/>
      </w:pPr>
      <w:rPr>
        <w:rFonts w:ascii="Wingdings" w:hAnsi="Wingdings" w:cs="Wingdings" w:hint="default"/>
        <w:b w:val="false"/>
        <w:bCs w:val="false"/>
        <w:i w:val="false"/>
        <w:iCs w:val="false"/>
        <w:spacing w:val="0"/>
        <w:w w:val="100"/>
        <w:sz w:val="24"/>
        <w:szCs w:val="24"/>
        <w:lang w:val="it-IT" w:eastAsia="en-US" w:bidi="ar-SA"/>
      </w:rPr>
    </w:lvl>
    <w:lvl w:ilvl="1">
      <w:start w:val="0"/>
      <w:numFmt w:val="bullet"/>
      <w:lvlText w:val=""/>
      <w:lvlJc w:val="start"/>
      <w:pPr>
        <w:tabs>
          <w:tab w:val="num" w:pos="0"/>
        </w:tabs>
        <w:ind w:start="1766" w:hanging="360"/>
      </w:pPr>
      <w:rPr>
        <w:rFonts w:ascii="Symbol" w:hAnsi="Symbol" w:cs="Symbol" w:hint="default"/>
        <w:lang w:val="it-IT" w:eastAsia="en-US" w:bidi="ar-SA"/>
      </w:rPr>
    </w:lvl>
    <w:lvl w:ilvl="2">
      <w:start w:val="0"/>
      <w:numFmt w:val="bullet"/>
      <w:lvlText w:val=""/>
      <w:lvlJc w:val="start"/>
      <w:pPr>
        <w:tabs>
          <w:tab w:val="num" w:pos="0"/>
        </w:tabs>
        <w:ind w:start="2672" w:hanging="360"/>
      </w:pPr>
      <w:rPr>
        <w:rFonts w:ascii="Symbol" w:hAnsi="Symbol" w:cs="Symbol" w:hint="default"/>
        <w:lang w:val="it-IT" w:eastAsia="en-US" w:bidi="ar-SA"/>
      </w:rPr>
    </w:lvl>
    <w:lvl w:ilvl="3">
      <w:start w:val="0"/>
      <w:numFmt w:val="bullet"/>
      <w:lvlText w:val=""/>
      <w:lvlJc w:val="start"/>
      <w:pPr>
        <w:tabs>
          <w:tab w:val="num" w:pos="0"/>
        </w:tabs>
        <w:ind w:start="3578" w:hanging="360"/>
      </w:pPr>
      <w:rPr>
        <w:rFonts w:ascii="Symbol" w:hAnsi="Symbol" w:cs="Symbol" w:hint="default"/>
        <w:lang w:val="it-IT" w:eastAsia="en-US" w:bidi="ar-SA"/>
      </w:rPr>
    </w:lvl>
    <w:lvl w:ilvl="4">
      <w:start w:val="0"/>
      <w:numFmt w:val="bullet"/>
      <w:lvlText w:val=""/>
      <w:lvlJc w:val="start"/>
      <w:pPr>
        <w:tabs>
          <w:tab w:val="num" w:pos="0"/>
        </w:tabs>
        <w:ind w:start="4485" w:hanging="360"/>
      </w:pPr>
      <w:rPr>
        <w:rFonts w:ascii="Symbol" w:hAnsi="Symbol" w:cs="Symbol" w:hint="default"/>
        <w:lang w:val="it-IT" w:eastAsia="en-US" w:bidi="ar-SA"/>
      </w:rPr>
    </w:lvl>
    <w:lvl w:ilvl="5">
      <w:start w:val="0"/>
      <w:numFmt w:val="bullet"/>
      <w:lvlText w:val=""/>
      <w:lvlJc w:val="start"/>
      <w:pPr>
        <w:tabs>
          <w:tab w:val="num" w:pos="0"/>
        </w:tabs>
        <w:ind w:start="5391" w:hanging="360"/>
      </w:pPr>
      <w:rPr>
        <w:rFonts w:ascii="Symbol" w:hAnsi="Symbol" w:cs="Symbol" w:hint="default"/>
        <w:lang w:val="it-IT" w:eastAsia="en-US" w:bidi="ar-SA"/>
      </w:rPr>
    </w:lvl>
    <w:lvl w:ilvl="6">
      <w:start w:val="0"/>
      <w:numFmt w:val="bullet"/>
      <w:lvlText w:val=""/>
      <w:lvlJc w:val="start"/>
      <w:pPr>
        <w:tabs>
          <w:tab w:val="num" w:pos="0"/>
        </w:tabs>
        <w:ind w:start="6297" w:hanging="360"/>
      </w:pPr>
      <w:rPr>
        <w:rFonts w:ascii="Symbol" w:hAnsi="Symbol" w:cs="Symbol" w:hint="default"/>
        <w:lang w:val="it-IT" w:eastAsia="en-US" w:bidi="ar-SA"/>
      </w:rPr>
    </w:lvl>
    <w:lvl w:ilvl="7">
      <w:start w:val="0"/>
      <w:numFmt w:val="bullet"/>
      <w:lvlText w:val=""/>
      <w:lvlJc w:val="start"/>
      <w:pPr>
        <w:tabs>
          <w:tab w:val="num" w:pos="0"/>
        </w:tabs>
        <w:ind w:start="7204" w:hanging="360"/>
      </w:pPr>
      <w:rPr>
        <w:rFonts w:ascii="Symbol" w:hAnsi="Symbol" w:cs="Symbol" w:hint="default"/>
        <w:lang w:val="it-IT" w:eastAsia="en-US" w:bidi="ar-SA"/>
      </w:rPr>
    </w:lvl>
    <w:lvl w:ilvl="8">
      <w:start w:val="0"/>
      <w:numFmt w:val="bullet"/>
      <w:lvlText w:val=""/>
      <w:lvlJc w:val="start"/>
      <w:pPr>
        <w:tabs>
          <w:tab w:val="num" w:pos="0"/>
        </w:tabs>
        <w:ind w:start="8110" w:hanging="360"/>
      </w:pPr>
      <w:rPr>
        <w:rFonts w:ascii="Symbol" w:hAnsi="Symbol" w:cs="Symbol" w:hint="default"/>
        <w:lang w:val="it-IT" w:eastAsia="en-US" w:bidi="ar-SA"/>
      </w:rPr>
    </w:lvl>
  </w:abstractNum>
  <w:abstractNum w:abstractNumId="5">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defaultTabStop w:val="720"/>
  <w:autoHyphenation w:val="true"/>
  <w:hyphenationZone w:val="0"/>
  <w:compat>
    <w:ulTrailSpace/>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start="0" w:end="0"/>
      <w:jc w:val="start"/>
    </w:pPr>
    <w:rPr>
      <w:rFonts w:ascii="Arial MT" w:hAnsi="Arial MT" w:eastAsia="Arial MT" w:cs="Arial MT"/>
      <w:color w:val="auto"/>
      <w:kern w:val="0"/>
      <w:sz w:val="22"/>
      <w:szCs w:val="22"/>
      <w:lang w:val="it-IT" w:eastAsia="en-US" w:bidi="ar-SA"/>
    </w:rPr>
  </w:style>
  <w:style w:type="paragraph" w:styleId="Heading1">
    <w:name w:val="heading 1"/>
    <w:basedOn w:val="Normal"/>
    <w:uiPriority w:val="1"/>
    <w:qFormat/>
    <w:pPr>
      <w:spacing w:before="62" w:after="0"/>
      <w:ind w:start="1654" w:end="2"/>
      <w:jc w:val="center"/>
      <w:outlineLvl w:val="1"/>
    </w:pPr>
    <w:rPr>
      <w:rFonts w:ascii="Arial" w:hAnsi="Arial" w:eastAsia="Arial" w:cs="Arial"/>
      <w:b/>
      <w:bCs/>
      <w:sz w:val="48"/>
      <w:szCs w:val="48"/>
      <w:lang w:val="it-IT" w:eastAsia="en-US" w:bidi="ar-SA"/>
    </w:rPr>
  </w:style>
  <w:style w:type="paragraph" w:styleId="Heading2">
    <w:name w:val="heading 2"/>
    <w:basedOn w:val="Normal"/>
    <w:uiPriority w:val="1"/>
    <w:qFormat/>
    <w:pPr>
      <w:spacing w:before="71" w:after="0"/>
      <w:ind w:end="6"/>
      <w:jc w:val="center"/>
      <w:outlineLvl w:val="2"/>
    </w:pPr>
    <w:rPr>
      <w:rFonts w:ascii="Arial" w:hAnsi="Arial" w:eastAsia="Arial" w:cs="Arial"/>
      <w:b/>
      <w:bCs/>
      <w:sz w:val="28"/>
      <w:szCs w:val="28"/>
      <w:lang w:val="it-IT" w:eastAsia="en-US" w:bidi="ar-SA"/>
    </w:rPr>
  </w:style>
  <w:style w:type="paragraph" w:styleId="Heading3">
    <w:name w:val="heading 3"/>
    <w:basedOn w:val="Normal"/>
    <w:uiPriority w:val="1"/>
    <w:qFormat/>
    <w:pPr>
      <w:ind w:start="1651"/>
      <w:jc w:val="center"/>
      <w:outlineLvl w:val="3"/>
    </w:pPr>
    <w:rPr>
      <w:rFonts w:ascii="Times New Roman" w:hAnsi="Times New Roman" w:eastAsia="Times New Roman" w:cs="Times New Roman"/>
      <w:sz w:val="28"/>
      <w:szCs w:val="28"/>
      <w:lang w:val="it-IT" w:eastAsia="en-US" w:bidi="ar-SA"/>
    </w:rPr>
  </w:style>
  <w:style w:type="paragraph" w:styleId="Heading4">
    <w:name w:val="heading 4"/>
    <w:basedOn w:val="Normal"/>
    <w:uiPriority w:val="1"/>
    <w:qFormat/>
    <w:pPr>
      <w:ind w:start="98" w:end="100"/>
      <w:jc w:val="center"/>
      <w:outlineLvl w:val="4"/>
    </w:pPr>
    <w:rPr>
      <w:rFonts w:ascii="Arial" w:hAnsi="Arial" w:eastAsia="Arial" w:cs="Arial"/>
      <w:b/>
      <w:bCs/>
      <w:sz w:val="24"/>
      <w:szCs w:val="24"/>
      <w:lang w:val="it-IT" w:eastAsia="en-US" w:bidi="ar-SA"/>
    </w:rPr>
  </w:style>
  <w:style w:type="paragraph" w:styleId="Heading5">
    <w:name w:val="heading 5"/>
    <w:basedOn w:val="Normal"/>
    <w:uiPriority w:val="1"/>
    <w:qFormat/>
    <w:pPr>
      <w:ind w:start="-1"/>
      <w:outlineLvl w:val="5"/>
    </w:pPr>
    <w:rPr>
      <w:rFonts w:ascii="Arial" w:hAnsi="Arial" w:eastAsia="Arial" w:cs="Arial"/>
      <w:b/>
      <w:bCs/>
      <w:sz w:val="22"/>
      <w:szCs w:val="22"/>
      <w:lang w:val="it-IT" w:eastAsia="en-US" w:bidi="ar-SA"/>
    </w:rPr>
  </w:style>
  <w:style w:type="character" w:styleId="DefaultParagraphFont" w:default="1">
    <w:name w:val="Default Paragraph Font"/>
    <w:uiPriority w:val="1"/>
    <w:semiHidden/>
    <w:unhideWhenUsed/>
    <w:qFormat/>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iPriority w:val="1"/>
    <w:qFormat/>
    <w:pPr/>
    <w:rPr>
      <w:rFonts w:ascii="Arial MT" w:hAnsi="Arial MT" w:eastAsia="Arial MT" w:cs="Arial MT"/>
      <w:sz w:val="22"/>
      <w:szCs w:val="22"/>
      <w:lang w:val="it-IT" w:eastAsia="en-US" w:bidi="ar-SA"/>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Titolouser">
    <w:name w:val="Titolo (user)"/>
    <w:basedOn w:val="Normal"/>
    <w:next w:val="BodyText"/>
    <w:qFormat/>
    <w:pPr>
      <w:keepNext w:val="true"/>
      <w:spacing w:before="240" w:after="120"/>
    </w:pPr>
    <w:rPr>
      <w:rFonts w:ascii="Liberation Sans" w:hAnsi="Liberation Sans" w:eastAsia="Microsoft YaHei" w:cs="Lucida Sans"/>
      <w:sz w:val="28"/>
      <w:szCs w:val="28"/>
    </w:rPr>
  </w:style>
  <w:style w:type="paragraph" w:styleId="Indiceuser">
    <w:name w:val="Indice (user)"/>
    <w:basedOn w:val="Normal"/>
    <w:qFormat/>
    <w:pPr>
      <w:suppressLineNumbers/>
    </w:pPr>
    <w:rPr>
      <w:rFonts w:cs="Lucida Sans"/>
    </w:rPr>
  </w:style>
  <w:style w:type="paragraph" w:styleId="ListParagraph">
    <w:name w:val="List Paragraph"/>
    <w:basedOn w:val="Normal"/>
    <w:uiPriority w:val="1"/>
    <w:qFormat/>
    <w:pPr>
      <w:ind w:hanging="360" w:start="861" w:end="140"/>
      <w:jc w:val="both"/>
    </w:pPr>
    <w:rPr>
      <w:rFonts w:ascii="Arial MT" w:hAnsi="Arial MT" w:eastAsia="Arial MT" w:cs="Arial MT"/>
      <w:lang w:val="it-IT" w:eastAsia="en-US" w:bidi="ar-SA"/>
    </w:rPr>
  </w:style>
  <w:style w:type="paragraph" w:styleId="TableParagraph">
    <w:name w:val="Table Paragraph"/>
    <w:basedOn w:val="Normal"/>
    <w:uiPriority w:val="1"/>
    <w:qFormat/>
    <w:pPr/>
    <w:rPr>
      <w:rFonts w:ascii="Arial" w:hAnsi="Arial" w:eastAsia="Arial" w:cs="Arial"/>
      <w:lang w:val="it-IT" w:eastAsia="en-US" w:bidi="ar-SA"/>
    </w:rPr>
  </w:style>
  <w:style w:type="paragraph" w:styleId="Contenutocorniceuser">
    <w:name w:val="Contenuto cornice (user)"/>
    <w:basedOn w:val="Normal"/>
    <w:qFormat/>
    <w:pPr/>
    <w:rPr/>
  </w:style>
  <w:style w:type="paragraph" w:styleId="Contenutocornice">
    <w:name w:val="Contenuto cornice"/>
    <w:basedOn w:val="Normal"/>
    <w:qFormat/>
    <w:pPr/>
    <w:rPr/>
  </w:style>
  <w:style w:type="numbering" w:styleId="Nessunelencouser" w:default="1">
    <w:name w:val="Nessun elenco (user)"/>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34</TotalTime>
  <Application>LibreOffice/26.2.2.2$Windows_X86_64 LibreOffice_project/1f77d10d6938fd34972958f64b2bcfa54f8b1ba5</Application>
  <AppVersion>15.0000</AppVersion>
  <Pages>6</Pages>
  <Words>1406</Words>
  <Characters>8332</Characters>
  <CharactersWithSpaces>9670</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2026-06-27T12:28:53Z</dcterms:created>
  <dc:creator>Bellacopia.com</dc:creator>
  <dc:description/>
  <dc:language>it-IT</dc:language>
  <cp:lastModifiedBy/>
  <dcterms:modified xsi:type="dcterms:W3CDTF">2026-07-23T11:08:49Z</dcterms:modified>
  <cp:revision>17</cp:revision>
  <dc:subject/>
  <dc:title>Lettera di dimissioni</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2015-10-16T00:00:00Z</vt:filetime>
  </property>
  <property fmtid="{D5CDD505-2E9C-101B-9397-08002B2CF9AE}" pid="4" name="Creator">
    <vt:lpwstr>Microsoft Office Word</vt:lpwstr>
  </property>
  <property fmtid="{D5CDD505-2E9C-101B-9397-08002B2CF9AE}" pid="5" name="LastSaved">
    <vt:filetime>2026-06-27T00:00:00Z</vt:filetime>
  </property>
  <property fmtid="{D5CDD505-2E9C-101B-9397-08002B2CF9AE}" pid="6" name="Producer">
    <vt:lpwstr>Apache PDFBox 2.0.34</vt:lpwstr>
  </property>
</Properties>
</file>