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start="3740" w:end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778510" cy="972185"/>
            <wp:effectExtent l="0" t="0" r="0" b="0"/>
            <wp:docPr id="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Title"/>
        <w:rPr/>
      </w:pPr>
      <w:r>
        <w:rPr/>
        <w:t>COMUNE</w:t>
      </w:r>
      <w:r>
        <w:rPr>
          <w:spacing w:val="-6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TREZZANO</w:t>
      </w:r>
      <w:r>
        <w:rPr>
          <w:spacing w:val="-4"/>
        </w:rPr>
        <w:t xml:space="preserve"> </w:t>
      </w:r>
      <w:r>
        <w:rPr/>
        <w:t>SUL</w:t>
      </w:r>
      <w:r>
        <w:rPr>
          <w:spacing w:val="-1"/>
        </w:rPr>
        <w:t xml:space="preserve"> </w:t>
      </w:r>
      <w:r>
        <w:rPr>
          <w:spacing w:val="-2"/>
        </w:rPr>
        <w:t>NAVIGLIO</w:t>
      </w:r>
    </w:p>
    <w:p>
      <w:pPr>
        <w:pStyle w:val="Normal"/>
        <w:spacing w:lineRule="exact" w:line="339" w:before="2" w:after="0"/>
        <w:ind w:hanging="0" w:start="69" w:end="68"/>
        <w:jc w:val="center"/>
        <w:rPr>
          <w:sz w:val="28"/>
        </w:rPr>
      </w:pPr>
      <w:r>
        <w:rPr>
          <w:sz w:val="28"/>
        </w:rPr>
        <w:t>Città</w:t>
      </w:r>
      <w:r>
        <w:rPr>
          <w:spacing w:val="-6"/>
          <w:sz w:val="28"/>
        </w:rPr>
        <w:t xml:space="preserve"> </w:t>
      </w:r>
      <w:r>
        <w:rPr>
          <w:sz w:val="28"/>
        </w:rPr>
        <w:t>Metropolitana</w:t>
      </w:r>
      <w:r>
        <w:rPr>
          <w:spacing w:val="-4"/>
          <w:sz w:val="28"/>
        </w:rPr>
        <w:t xml:space="preserve"> </w:t>
      </w:r>
      <w:r>
        <w:rPr>
          <w:sz w:val="28"/>
        </w:rPr>
        <w:t>di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Milano</w:t>
      </w:r>
    </w:p>
    <w:p>
      <w:pPr>
        <w:pStyle w:val="Normal"/>
        <w:spacing w:lineRule="exact" w:line="315" w:before="0" w:after="0"/>
        <w:ind w:hanging="0" w:start="68" w:end="68"/>
        <w:jc w:val="center"/>
        <w:rPr>
          <w:sz w:val="26"/>
        </w:rPr>
      </w:pPr>
      <w:r>
        <w:rPr>
          <w:sz w:val="26"/>
        </w:rPr>
        <w:t>Area</w:t>
      </w:r>
      <w:r>
        <w:rPr>
          <w:spacing w:val="-5"/>
          <w:sz w:val="26"/>
        </w:rPr>
        <w:t xml:space="preserve"> </w:t>
      </w:r>
      <w:r>
        <w:rPr>
          <w:sz w:val="26"/>
        </w:rPr>
        <w:t>Servizi</w:t>
      </w:r>
      <w:r>
        <w:rPr>
          <w:spacing w:val="-5"/>
          <w:sz w:val="26"/>
        </w:rPr>
        <w:t xml:space="preserve"> </w:t>
      </w:r>
      <w:r>
        <w:rPr>
          <w:spacing w:val="-5"/>
          <w:sz w:val="26"/>
        </w:rPr>
        <w:t xml:space="preserve">Politiche </w:t>
      </w:r>
      <w:r>
        <w:rPr>
          <w:sz w:val="26"/>
        </w:rPr>
        <w:t>Social</w:t>
      </w:r>
      <w:r>
        <w:rPr>
          <w:sz w:val="26"/>
        </w:rPr>
        <w:t>i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75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3" behindDoc="1" locked="0" layoutInCell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281305</wp:posOffset>
                </wp:positionV>
                <wp:extent cx="6120130" cy="811530"/>
                <wp:effectExtent l="0" t="0" r="0" b="0"/>
                <wp:wrapTopAndBottom/>
                <wp:docPr id="2" name="Textbox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0" cy="811440"/>
                        </a:xfrm>
                        <a:prstGeom prst="rect">
                          <a:avLst/>
                        </a:prstGeom>
                        <a:noFill/>
                        <a:ln w="1269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before="52" w:after="0"/>
                              <w:ind w:hanging="0" w:start="3" w:end="8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SCHEMA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CONVENZIONE</w:t>
                            </w:r>
                          </w:p>
                          <w:p>
                            <w:pPr>
                              <w:pStyle w:val="Contenutocornice"/>
                              <w:spacing w:before="1" w:after="0"/>
                              <w:ind w:hanging="0" w:start="82" w:end="7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TRA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IL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COMUNE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TREZZANO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SUL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NAVIGLIO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COOPERATIVA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IES PER L’UTILIZZO DELL’EMPORIO DELLA SOLIDARIETA’</w:t>
                            </w:r>
                          </w:p>
                          <w:p>
                            <w:pPr>
                              <w:pStyle w:val="Contenutocornice"/>
                              <w:spacing w:before="0" w:after="0"/>
                              <w:ind w:hanging="0" w:start="79" w:end="7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VIA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DEI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PIOPPI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13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CESANO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BOSCONE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t" o:allowincell="f" style="position:absolute;margin-left:56.7pt;margin-top:22.15pt;width:481.85pt;height:63.85pt;mso-wrap-style:square;v-text-anchor:top;mso-position-horizontal-relative:page">
                <v:fill o:detectmouseclick="t" on="false"/>
                <v:stroke color="black" weight="1440" joinstyle="round" endcap="flat"/>
                <v:textbox>
                  <w:txbxContent>
                    <w:p>
                      <w:pPr>
                        <w:pStyle w:val="Contenutocornice"/>
                        <w:spacing w:before="52" w:after="0"/>
                        <w:ind w:hanging="0" w:start="3" w:end="8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SCHEMA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CONVENZIONE</w:t>
                      </w:r>
                    </w:p>
                    <w:p>
                      <w:pPr>
                        <w:pStyle w:val="Contenutocornice"/>
                        <w:spacing w:before="1" w:after="0"/>
                        <w:ind w:hanging="0" w:start="82" w:end="7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TRA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IL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COMUNE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TREZZANO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SUL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NAVIGLIO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LA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COOPERATIVA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IES PER L’UTILIZZO DELL’EMPORIO DELLA SOLIDARIETA’</w:t>
                      </w:r>
                    </w:p>
                    <w:p>
                      <w:pPr>
                        <w:pStyle w:val="Contenutocornice"/>
                        <w:spacing w:before="0" w:after="0"/>
                        <w:ind w:hanging="0" w:start="79" w:end="7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VIA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DEI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PIOPPI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13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CESANO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BOSCONE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50" w:after="0"/>
        <w:rPr/>
      </w:pPr>
      <w:r>
        <w:rPr/>
      </w:r>
    </w:p>
    <w:p>
      <w:pPr>
        <w:pStyle w:val="BodyText"/>
        <w:tabs>
          <w:tab w:val="clear" w:pos="720"/>
          <w:tab w:val="left" w:pos="8348" w:leader="dot"/>
        </w:tabs>
        <w:ind w:start="2" w:end="0"/>
        <w:rPr/>
      </w:pPr>
      <w:r>
        <w:rPr/>
        <w:t>L’anno</w:t>
      </w:r>
      <w:r>
        <w:rPr>
          <w:spacing w:val="-12"/>
        </w:rPr>
        <w:t xml:space="preserve"> </w:t>
      </w:r>
      <w:r>
        <w:rPr/>
        <w:t>duemilaventi</w:t>
      </w:r>
      <w:r>
        <w:rPr/>
        <w:t>sei</w:t>
      </w:r>
      <w:r>
        <w:rPr/>
        <w:t>,</w:t>
      </w:r>
      <w:r>
        <w:rPr>
          <w:spacing w:val="-9"/>
        </w:rPr>
        <w:t xml:space="preserve"> </w:t>
      </w:r>
      <w:r>
        <w:rPr/>
        <w:t>addì</w:t>
      </w:r>
      <w:r>
        <w:rPr>
          <w:spacing w:val="-9"/>
        </w:rPr>
        <w:t xml:space="preserve"> </w:t>
      </w:r>
      <w:r>
        <w:rPr/>
        <w:t>…………</w:t>
      </w:r>
      <w:r>
        <w:rPr>
          <w:spacing w:val="-9"/>
        </w:rPr>
        <w:t xml:space="preserve"> </w:t>
      </w:r>
      <w:r>
        <w:rPr/>
        <w:t>del</w:t>
      </w:r>
      <w:r>
        <w:rPr>
          <w:spacing w:val="-11"/>
        </w:rPr>
        <w:t xml:space="preserve"> </w:t>
      </w:r>
      <w:r>
        <w:rPr/>
        <w:t>mese</w:t>
      </w:r>
      <w:r>
        <w:rPr>
          <w:spacing w:val="-9"/>
        </w:rPr>
        <w:t xml:space="preserve"> </w:t>
      </w:r>
      <w:r>
        <w:rPr>
          <w:spacing w:val="-5"/>
        </w:rPr>
        <w:t>di</w:t>
      </w:r>
      <w:r>
        <w:rPr>
          <w:rFonts w:eastAsia="Verdana" w:cs="Verdana"/>
          <w:sz w:val="22"/>
          <w:szCs w:val="22"/>
          <w:lang w:val="it-IT" w:eastAsia="en-US" w:bidi="ar-SA"/>
        </w:rPr>
        <w:tab/>
      </w:r>
      <w:r>
        <w:rPr/>
        <w:t>negli</w:t>
      </w:r>
      <w:r>
        <w:rPr>
          <w:spacing w:val="-5"/>
        </w:rPr>
        <w:t xml:space="preserve"> </w:t>
      </w:r>
      <w:r>
        <w:rPr>
          <w:spacing w:val="-2"/>
        </w:rPr>
        <w:t>uffici</w:t>
      </w:r>
    </w:p>
    <w:p>
      <w:pPr>
        <w:pStyle w:val="BodyText"/>
        <w:spacing w:before="1" w:after="0"/>
        <w:ind w:start="2" w:end="0"/>
        <w:rPr/>
      </w:pPr>
      <w:r>
        <w:rPr/>
        <w:t>dell’Area</w:t>
      </w:r>
      <w:r>
        <w:rPr>
          <w:spacing w:val="-10"/>
        </w:rPr>
        <w:t xml:space="preserve"> </w:t>
      </w:r>
      <w:r>
        <w:rPr/>
        <w:t>Servizi</w:t>
      </w:r>
      <w:r>
        <w:rPr>
          <w:spacing w:val="-10"/>
        </w:rPr>
        <w:t xml:space="preserve"> </w:t>
      </w:r>
      <w:r>
        <w:rPr>
          <w:spacing w:val="-10"/>
        </w:rPr>
        <w:t xml:space="preserve">Politiche </w:t>
      </w:r>
      <w:r>
        <w:rPr/>
        <w:t>Sociali</w:t>
      </w:r>
    </w:p>
    <w:p>
      <w:pPr>
        <w:pStyle w:val="BodyText"/>
        <w:spacing w:before="265" w:after="0"/>
        <w:rPr/>
      </w:pPr>
      <w:r>
        <w:rPr/>
      </w:r>
    </w:p>
    <w:p>
      <w:pPr>
        <w:pStyle w:val="BodyText"/>
        <w:ind w:start="68" w:end="68"/>
        <w:jc w:val="center"/>
        <w:rPr/>
      </w:pPr>
      <w:r>
        <w:rPr>
          <w:spacing w:val="-5"/>
        </w:rPr>
        <w:t>TRA</w:t>
      </w:r>
    </w:p>
    <w:p>
      <w:pPr>
        <w:pStyle w:val="BodyText"/>
        <w:spacing w:before="267" w:after="0"/>
        <w:ind w:start="2" w:end="10"/>
        <w:jc w:val="both"/>
        <w:rPr/>
      </w:pPr>
      <w:r>
        <w:rPr/>
        <w:t xml:space="preserve">il COMUNE DI TREZZANO SUL NAVIGLIO – C.F. 03029240151, rappresentato dal Sig. </w:t>
      </w:r>
      <w:r>
        <w:rPr/>
        <w:t>_____________________________</w:t>
      </w:r>
      <w:r>
        <w:rPr/>
        <w:t xml:space="preserve">, Responsabile Area Servizi </w:t>
      </w:r>
      <w:r>
        <w:rPr/>
        <w:t xml:space="preserve">Politiche </w:t>
      </w:r>
      <w:r>
        <w:rPr/>
        <w:t>Sociali, il quale interviene al presente atto nella sua qualità di Posizione Organizzativa e che agisce ai sensi dell’art. 107, comma 3, lettera c) del Decreto Legislativo n. 267 del 18/08/2000 – T.U.E.L., Decreto Sindacale n. 19 del 01/07/2022;</w:t>
      </w:r>
    </w:p>
    <w:p>
      <w:pPr>
        <w:pStyle w:val="BodyText"/>
        <w:spacing w:before="265" w:after="0"/>
        <w:ind w:start="1" w:end="69"/>
        <w:jc w:val="center"/>
        <w:rPr/>
      </w:pPr>
      <w:r>
        <w:rPr>
          <w:spacing w:val="-10"/>
        </w:rPr>
        <w:t>E</w:t>
      </w:r>
    </w:p>
    <w:p>
      <w:pPr>
        <w:pStyle w:val="BodyText"/>
        <w:spacing w:before="266" w:after="0"/>
        <w:ind w:start="2" w:end="11"/>
        <w:jc w:val="both"/>
        <w:rPr/>
      </w:pPr>
      <w:r>
        <w:rPr/>
        <w:t>la</w:t>
      </w:r>
      <w:r>
        <w:rPr>
          <w:spacing w:val="-6"/>
        </w:rPr>
        <w:t xml:space="preserve"> </w:t>
      </w:r>
      <w:r>
        <w:rPr/>
        <w:t>COOPERATIVA</w:t>
      </w:r>
      <w:r>
        <w:rPr>
          <w:spacing w:val="-6"/>
        </w:rPr>
        <w:t xml:space="preserve"> </w:t>
      </w:r>
      <w:r>
        <w:rPr/>
        <w:t>IES</w:t>
      </w:r>
      <w:r>
        <w:rPr>
          <w:spacing w:val="-6"/>
        </w:rPr>
        <w:t xml:space="preserve"> </w:t>
      </w:r>
      <w:r>
        <w:rPr/>
        <w:t>(incaricata</w:t>
      </w:r>
      <w:r>
        <w:rPr>
          <w:spacing w:val="-6"/>
        </w:rPr>
        <w:t xml:space="preserve"> </w:t>
      </w:r>
      <w:r>
        <w:rPr/>
        <w:t>dalla</w:t>
      </w:r>
      <w:r>
        <w:rPr>
          <w:spacing w:val="-6"/>
        </w:rPr>
        <w:t xml:space="preserve"> </w:t>
      </w:r>
      <w:r>
        <w:rPr/>
        <w:t>Caritas</w:t>
      </w:r>
      <w:r>
        <w:rPr>
          <w:spacing w:val="-7"/>
        </w:rPr>
        <w:t xml:space="preserve"> </w:t>
      </w:r>
      <w:r>
        <w:rPr/>
        <w:t>Ambrosiana)</w:t>
      </w:r>
      <w:r>
        <w:rPr>
          <w:spacing w:val="-8"/>
        </w:rPr>
        <w:t xml:space="preserve"> </w:t>
      </w:r>
      <w:r>
        <w:rPr/>
        <w:t>con</w:t>
      </w:r>
      <w:r>
        <w:rPr>
          <w:spacing w:val="-5"/>
        </w:rPr>
        <w:t xml:space="preserve"> </w:t>
      </w:r>
      <w:r>
        <w:rPr/>
        <w:t>sede</w:t>
      </w:r>
      <w:r>
        <w:rPr>
          <w:spacing w:val="-7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Cesano</w:t>
      </w:r>
      <w:r>
        <w:rPr>
          <w:spacing w:val="-6"/>
        </w:rPr>
        <w:t xml:space="preserve"> </w:t>
      </w:r>
      <w:r>
        <w:rPr/>
        <w:t>Boscone (MI) via dei Pioppi 13 – C.F/P.IVA 04776480966, nella persona del legale rappresentante Don Massimo Mapelli</w:t>
      </w:r>
    </w:p>
    <w:p>
      <w:pPr>
        <w:pStyle w:val="BodyText"/>
        <w:spacing w:before="267" w:after="0"/>
        <w:rPr/>
      </w:pPr>
      <w:r>
        <w:rPr/>
      </w:r>
    </w:p>
    <w:p>
      <w:pPr>
        <w:pStyle w:val="BodyText"/>
        <w:ind w:start="68" w:end="68"/>
        <w:jc w:val="center"/>
        <w:rPr/>
      </w:pPr>
      <w:r>
        <w:rPr/>
        <w:t>SI</w:t>
      </w:r>
      <w:r>
        <w:rPr>
          <w:spacing w:val="-5"/>
        </w:rPr>
        <w:t xml:space="preserve"> </w:t>
      </w:r>
      <w:r>
        <w:rPr/>
        <w:t>CONVIENE</w:t>
      </w:r>
      <w:r>
        <w:rPr>
          <w:spacing w:val="-5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/>
        <w:t>SI</w:t>
      </w:r>
      <w:r>
        <w:rPr>
          <w:spacing w:val="-3"/>
        </w:rPr>
        <w:t xml:space="preserve"> </w:t>
      </w:r>
      <w:r>
        <w:rPr/>
        <w:t>STIPULA</w:t>
      </w:r>
      <w:r>
        <w:rPr>
          <w:spacing w:val="-4"/>
        </w:rPr>
        <w:t xml:space="preserve"> </w:t>
      </w:r>
      <w:r>
        <w:rPr/>
        <w:t>QUANTO</w:t>
      </w:r>
      <w:r>
        <w:rPr>
          <w:spacing w:val="-2"/>
        </w:rPr>
        <w:t xml:space="preserve"> </w:t>
      </w:r>
      <w:r>
        <w:rPr>
          <w:spacing w:val="-4"/>
        </w:rPr>
        <w:t>SEGUE</w:t>
      </w:r>
    </w:p>
    <w:p>
      <w:pPr>
        <w:pStyle w:val="BodyText"/>
        <w:spacing w:before="265" w:after="0"/>
        <w:rPr/>
      </w:pPr>
      <w:r>
        <w:rPr/>
      </w:r>
    </w:p>
    <w:p>
      <w:pPr>
        <w:pStyle w:val="Heading1"/>
        <w:spacing w:lineRule="auto" w:line="240"/>
        <w:rPr/>
      </w:pPr>
      <w:r>
        <w:rPr/>
        <w:t>Articolo</w:t>
      </w:r>
      <w:r>
        <w:rPr>
          <w:spacing w:val="-3"/>
        </w:rPr>
        <w:t xml:space="preserve"> </w:t>
      </w:r>
      <w:r>
        <w:rPr/>
        <w:t>1</w:t>
      </w:r>
      <w:r>
        <w:rPr>
          <w:spacing w:val="-2"/>
        </w:rPr>
        <w:t xml:space="preserve"> </w:t>
      </w:r>
      <w:r>
        <w:rPr/>
        <w:t>-</w:t>
      </w:r>
      <w:r>
        <w:rPr>
          <w:spacing w:val="-1"/>
        </w:rPr>
        <w:t xml:space="preserve"> </w:t>
      </w:r>
      <w:r>
        <w:rPr>
          <w:spacing w:val="-2"/>
        </w:rPr>
        <w:t>Oggetto</w:t>
      </w:r>
    </w:p>
    <w:p>
      <w:pPr>
        <w:pStyle w:val="BodyText"/>
        <w:spacing w:before="1" w:after="0"/>
        <w:ind w:start="2" w:end="11"/>
        <w:jc w:val="both"/>
        <w:rPr/>
      </w:pPr>
      <w:r>
        <w:rPr/>
        <w:t>La convenzione, prevede l’adesione al Progetto “l’Emporio della Solidarietà” e disciplina l’invio delle segnalazioni di cittadini bisognosi da parte del Servizio Sociale del Comune di Trezzano sul Naviglio.</w:t>
      </w:r>
    </w:p>
    <w:p>
      <w:pPr>
        <w:sectPr>
          <w:footerReference w:type="even" r:id="rId3"/>
          <w:footerReference w:type="first" r:id="rId4"/>
          <w:type w:val="nextPage"/>
          <w:pgSz w:w="11906" w:h="16838"/>
          <w:pgMar w:left="1133" w:right="1133" w:gutter="0" w:header="0" w:top="1460" w:footer="0" w:bottom="863"/>
          <w:pgNumType w:fmt="decimal"/>
          <w:formProt w:val="false"/>
          <w:textDirection w:val="lrTb"/>
        </w:sectPr>
      </w:pPr>
    </w:p>
    <w:p>
      <w:pPr>
        <w:pStyle w:val="Heading1"/>
        <w:spacing w:before="77" w:after="0"/>
        <w:rPr/>
      </w:pPr>
      <w:r>
        <w:rPr/>
        <w:t>Articolo</w:t>
      </w:r>
      <w:r>
        <w:rPr>
          <w:spacing w:val="-3"/>
        </w:rPr>
        <w:t xml:space="preserve"> </w:t>
      </w:r>
      <w:r>
        <w:rPr/>
        <w:t>2</w:t>
      </w:r>
      <w:r>
        <w:rPr>
          <w:spacing w:val="-2"/>
        </w:rPr>
        <w:t xml:space="preserve"> </w:t>
      </w:r>
      <w:r>
        <w:rPr/>
        <w:t>-</w:t>
      </w:r>
      <w:r>
        <w:rPr>
          <w:spacing w:val="-1"/>
        </w:rPr>
        <w:t xml:space="preserve"> </w:t>
      </w:r>
      <w:r>
        <w:rPr>
          <w:spacing w:val="-2"/>
        </w:rPr>
        <w:t>Durata</w:t>
      </w:r>
    </w:p>
    <w:p>
      <w:pPr>
        <w:pStyle w:val="BodyText"/>
        <w:ind w:start="2" w:end="13"/>
        <w:jc w:val="both"/>
        <w:rPr/>
      </w:pPr>
      <w:r>
        <w:rPr/>
        <w:t>La durata della presente convenzione viene fissata in anni 2 dalla sottoscrizione del presente atto. E’ facoltà dell’Amministrazione comunale concedere il rinnovo ove lo ritenga opportuno. E’ esclusa la possibilità di prorogare o rinnovare in forma tacita.</w:t>
      </w:r>
    </w:p>
    <w:p>
      <w:pPr>
        <w:pStyle w:val="BodyText"/>
        <w:spacing w:before="265" w:after="0"/>
        <w:rPr/>
      </w:pPr>
      <w:r>
        <w:rPr/>
      </w:r>
    </w:p>
    <w:p>
      <w:pPr>
        <w:pStyle w:val="Heading1"/>
        <w:spacing w:before="1" w:after="0"/>
        <w:rPr/>
      </w:pPr>
      <w:r>
        <w:rPr/>
        <w:t>Articolo</w:t>
      </w:r>
      <w:r>
        <w:rPr>
          <w:spacing w:val="-4"/>
        </w:rPr>
        <w:t xml:space="preserve"> </w:t>
      </w:r>
      <w:r>
        <w:rPr/>
        <w:t>3</w:t>
      </w:r>
      <w:r>
        <w:rPr>
          <w:spacing w:val="-3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Obiettivi</w:t>
      </w:r>
      <w:r>
        <w:rPr>
          <w:spacing w:val="-4"/>
        </w:rPr>
        <w:t xml:space="preserve"> </w:t>
      </w:r>
      <w:r>
        <w:rPr/>
        <w:t>e</w:t>
      </w:r>
      <w:r>
        <w:rPr>
          <w:spacing w:val="-2"/>
        </w:rPr>
        <w:t xml:space="preserve"> Destinatari</w:t>
      </w:r>
    </w:p>
    <w:p>
      <w:pPr>
        <w:pStyle w:val="BodyText"/>
        <w:ind w:start="2" w:end="8"/>
        <w:jc w:val="both"/>
        <w:rPr/>
      </w:pPr>
      <w:r>
        <w:rPr/>
        <w:t>L’obiettivo principale del progetto è quello di dare ai cittadini una possibilità concreta per superare la situazione di disagio economico permettendo loro il recupero di beni alimentari</w:t>
      </w:r>
      <w:r>
        <w:rPr>
          <w:spacing w:val="-1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prima necessità. Il</w:t>
      </w:r>
      <w:r>
        <w:rPr>
          <w:spacing w:val="-1"/>
        </w:rPr>
        <w:t xml:space="preserve"> </w:t>
      </w:r>
      <w:r>
        <w:rPr/>
        <w:t>progetto</w:t>
      </w:r>
      <w:r>
        <w:rPr>
          <w:spacing w:val="-2"/>
        </w:rPr>
        <w:t xml:space="preserve"> </w:t>
      </w:r>
      <w:r>
        <w:rPr/>
        <w:t>è</w:t>
      </w:r>
      <w:r>
        <w:rPr>
          <w:spacing w:val="-1"/>
        </w:rPr>
        <w:t xml:space="preserve"> </w:t>
      </w:r>
      <w:r>
        <w:rPr/>
        <w:t>rivolto</w:t>
      </w:r>
      <w:r>
        <w:rPr>
          <w:spacing w:val="-2"/>
        </w:rPr>
        <w:t xml:space="preserve"> </w:t>
      </w:r>
      <w:r>
        <w:rPr/>
        <w:t>a persone</w:t>
      </w:r>
      <w:r>
        <w:rPr>
          <w:spacing w:val="-1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nuclei</w:t>
      </w:r>
      <w:r>
        <w:rPr>
          <w:spacing w:val="-2"/>
        </w:rPr>
        <w:t xml:space="preserve"> </w:t>
      </w:r>
      <w:r>
        <w:rPr/>
        <w:t>familiari</w:t>
      </w:r>
      <w:r>
        <w:rPr>
          <w:spacing w:val="-1"/>
        </w:rPr>
        <w:t xml:space="preserve"> </w:t>
      </w:r>
      <w:r>
        <w:rPr/>
        <w:t>italiani</w:t>
      </w:r>
      <w:r>
        <w:rPr>
          <w:spacing w:val="-1"/>
        </w:rPr>
        <w:t xml:space="preserve"> </w:t>
      </w:r>
      <w:r>
        <w:rPr/>
        <w:t xml:space="preserve">e stranieri, residenti a Trezzano sul Naviglio, in condizioni di reale difficoltà e disagio </w:t>
      </w:r>
      <w:r>
        <w:rPr>
          <w:spacing w:val="-2"/>
        </w:rPr>
        <w:t>economico.</w:t>
      </w:r>
    </w:p>
    <w:p>
      <w:pPr>
        <w:pStyle w:val="BodyText"/>
        <w:spacing w:before="264" w:after="0"/>
        <w:rPr/>
      </w:pPr>
      <w:r>
        <w:rPr/>
      </w:r>
    </w:p>
    <w:p>
      <w:pPr>
        <w:pStyle w:val="Heading1"/>
        <w:spacing w:before="1" w:after="0"/>
        <w:rPr/>
      </w:pPr>
      <w:r>
        <w:rPr/>
        <w:t>Articolo</w:t>
      </w:r>
      <w:r>
        <w:rPr>
          <w:spacing w:val="-5"/>
        </w:rPr>
        <w:t xml:space="preserve"> </w:t>
      </w:r>
      <w:r>
        <w:rPr/>
        <w:t>4</w:t>
      </w:r>
      <w:r>
        <w:rPr>
          <w:spacing w:val="-3"/>
        </w:rPr>
        <w:t xml:space="preserve"> </w:t>
      </w:r>
      <w:r>
        <w:rPr/>
        <w:t>-</w:t>
      </w:r>
      <w:r>
        <w:rPr>
          <w:spacing w:val="-4"/>
        </w:rPr>
        <w:t xml:space="preserve"> </w:t>
      </w:r>
      <w:r>
        <w:rPr/>
        <w:t>Caratteristiche</w:t>
      </w:r>
      <w:r>
        <w:rPr>
          <w:spacing w:val="-3"/>
        </w:rPr>
        <w:t xml:space="preserve"> </w:t>
      </w:r>
      <w:r>
        <w:rPr/>
        <w:t>del</w:t>
      </w:r>
      <w:r>
        <w:rPr>
          <w:spacing w:val="-4"/>
        </w:rPr>
        <w:t xml:space="preserve"> </w:t>
      </w:r>
      <w:r>
        <w:rPr>
          <w:spacing w:val="-2"/>
        </w:rPr>
        <w:t>Progetto</w:t>
      </w:r>
    </w:p>
    <w:p>
      <w:pPr>
        <w:pStyle w:val="BodyText"/>
        <w:ind w:start="2" w:end="7"/>
        <w:jc w:val="both"/>
        <w:rPr/>
      </w:pPr>
      <w:r>
        <w:rPr/>
        <w:t>L’Emporio della solidarietà è una sorta di supermercato dove le famiglie/cittadini bisognose/i possono acquistare gratuitamente prodotti alimentari di prima necessità. Ad ogni nucleo familiare richiedente viene data in dotazione una card nominativa con un numero di “punti spesa” - definito sulla base della quantificazione del bisogno e del nucleo familiare - da “spendere" al mese. È un progetto che nasce come strumento di contrasto alla povertà e allo spreco alimentare.</w:t>
      </w:r>
    </w:p>
    <w:p>
      <w:pPr>
        <w:pStyle w:val="BodyText"/>
        <w:spacing w:lineRule="exact" w:line="265"/>
        <w:ind w:start="2" w:end="0"/>
        <w:jc w:val="both"/>
        <w:rPr/>
      </w:pPr>
      <w:r>
        <w:rPr/>
        <w:t>La</w:t>
      </w:r>
      <w:r>
        <w:rPr>
          <w:spacing w:val="-3"/>
        </w:rPr>
        <w:t xml:space="preserve"> </w:t>
      </w:r>
      <w:r>
        <w:rPr/>
        <w:t>card</w:t>
      </w:r>
      <w:r>
        <w:rPr>
          <w:spacing w:val="-2"/>
        </w:rPr>
        <w:t xml:space="preserve"> prevede: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77" w:leader="none"/>
          <w:tab w:val="left" w:pos="5674" w:leader="none"/>
        </w:tabs>
        <w:spacing w:lineRule="auto" w:line="240" w:before="266" w:after="0"/>
        <w:ind w:hanging="175" w:start="177" w:end="0"/>
        <w:jc w:val="start"/>
        <w:rPr>
          <w:sz w:val="22"/>
        </w:rPr>
      </w:pPr>
      <w:r>
        <w:rPr>
          <w:sz w:val="22"/>
        </w:rPr>
        <w:t>Al</w:t>
      </w:r>
      <w:r>
        <w:rPr>
          <w:spacing w:val="-4"/>
          <w:sz w:val="22"/>
        </w:rPr>
        <w:t xml:space="preserve"> </w:t>
      </w:r>
      <w:r>
        <w:rPr>
          <w:sz w:val="22"/>
        </w:rPr>
        <w:t>primo</w:t>
      </w:r>
      <w:r>
        <w:rPr>
          <w:spacing w:val="-5"/>
          <w:sz w:val="22"/>
        </w:rPr>
        <w:t xml:space="preserve"> </w:t>
      </w:r>
      <w:r>
        <w:rPr>
          <w:sz w:val="22"/>
        </w:rPr>
        <w:t>componente</w:t>
      </w:r>
      <w:r>
        <w:rPr>
          <w:spacing w:val="-3"/>
          <w:sz w:val="22"/>
        </w:rPr>
        <w:t xml:space="preserve"> </w:t>
      </w:r>
      <w:r>
        <w:rPr>
          <w:sz w:val="22"/>
        </w:rPr>
        <w:t>del</w:t>
      </w:r>
      <w:r>
        <w:rPr>
          <w:spacing w:val="-3"/>
          <w:sz w:val="22"/>
        </w:rPr>
        <w:t xml:space="preserve"> </w:t>
      </w:r>
      <w:r>
        <w:rPr>
          <w:sz w:val="22"/>
        </w:rPr>
        <w:t>nucleo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familiare:</w:t>
      </w:r>
      <w:r>
        <w:rPr>
          <w:sz w:val="22"/>
        </w:rPr>
        <w:tab/>
      </w:r>
      <w:r>
        <w:rPr>
          <w:sz w:val="22"/>
        </w:rPr>
        <w:t>4</w:t>
      </w:r>
      <w:r>
        <w:rPr>
          <w:sz w:val="22"/>
        </w:rPr>
        <w:t>0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punti/mese;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77" w:leader="none"/>
          <w:tab w:val="left" w:pos="5674" w:leader="none"/>
        </w:tabs>
        <w:spacing w:lineRule="exact" w:line="267" w:before="0" w:after="0"/>
        <w:ind w:hanging="175" w:start="177" w:end="0"/>
        <w:jc w:val="start"/>
        <w:rPr>
          <w:sz w:val="22"/>
        </w:rPr>
      </w:pPr>
      <w:r>
        <w:rPr>
          <w:sz w:val="22"/>
        </w:rPr>
        <w:t>Per</w:t>
      </w:r>
      <w:r>
        <w:rPr>
          <w:spacing w:val="-7"/>
          <w:sz w:val="22"/>
        </w:rPr>
        <w:t xml:space="preserve"> </w:t>
      </w:r>
      <w:r>
        <w:rPr>
          <w:sz w:val="22"/>
        </w:rPr>
        <w:t>ogni</w:t>
      </w:r>
      <w:r>
        <w:rPr>
          <w:spacing w:val="-4"/>
          <w:sz w:val="22"/>
        </w:rPr>
        <w:t xml:space="preserve"> </w:t>
      </w:r>
      <w:r>
        <w:rPr>
          <w:sz w:val="22"/>
        </w:rPr>
        <w:t>altro</w:t>
      </w:r>
      <w:r>
        <w:rPr>
          <w:spacing w:val="-4"/>
          <w:sz w:val="22"/>
        </w:rPr>
        <w:t xml:space="preserve"> </w:t>
      </w:r>
      <w:r>
        <w:rPr>
          <w:sz w:val="22"/>
        </w:rPr>
        <w:t>componente</w:t>
      </w:r>
      <w:r>
        <w:rPr>
          <w:spacing w:val="-5"/>
          <w:sz w:val="22"/>
        </w:rPr>
        <w:t xml:space="preserve"> </w:t>
      </w:r>
      <w:r>
        <w:rPr>
          <w:sz w:val="22"/>
        </w:rPr>
        <w:t>del</w:t>
      </w:r>
      <w:r>
        <w:rPr>
          <w:spacing w:val="-4"/>
          <w:sz w:val="22"/>
        </w:rPr>
        <w:t xml:space="preserve"> </w:t>
      </w:r>
      <w:r>
        <w:rPr>
          <w:sz w:val="22"/>
        </w:rPr>
        <w:t>nucleo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familiare</w:t>
      </w:r>
      <w:r>
        <w:rPr>
          <w:sz w:val="22"/>
        </w:rPr>
        <w:tab/>
      </w:r>
      <w:r>
        <w:rPr>
          <w:sz w:val="22"/>
        </w:rPr>
        <w:t>5</w:t>
      </w:r>
      <w:r>
        <w:rPr>
          <w:spacing w:val="-8"/>
          <w:sz w:val="22"/>
        </w:rPr>
        <w:t xml:space="preserve"> </w:t>
      </w:r>
      <w:r>
        <w:rPr>
          <w:sz w:val="22"/>
        </w:rPr>
        <w:t>punti/mese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cadauno;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77" w:leader="none"/>
          <w:tab w:val="left" w:pos="5674" w:leader="none"/>
        </w:tabs>
        <w:spacing w:lineRule="exact" w:line="267" w:before="0" w:after="0"/>
        <w:ind w:hanging="0" w:start="2" w:end="0"/>
        <w:jc w:val="both"/>
        <w:rPr/>
      </w:pPr>
      <w:r>
        <w:rPr/>
        <w:t>- Si conviene inoltre di poter assegnare 10 punti aggiuntivi nelle situazioni, che secondo la valutazione dell’Assistente Sociale titolare del caso, versano in uno stato di estremo bisogno.</w:t>
      </w:r>
    </w:p>
    <w:p>
      <w:pPr>
        <w:pStyle w:val="BodyText"/>
        <w:rPr/>
      </w:pPr>
      <w:r>
        <w:rPr/>
      </w:r>
    </w:p>
    <w:p>
      <w:pPr>
        <w:pStyle w:val="Heading1"/>
        <w:rPr/>
      </w:pPr>
      <w:r>
        <w:rPr/>
        <w:t>Articolo</w:t>
      </w:r>
      <w:r>
        <w:rPr>
          <w:spacing w:val="-4"/>
        </w:rPr>
        <w:t xml:space="preserve"> </w:t>
      </w:r>
      <w:r>
        <w:rPr/>
        <w:t>5</w:t>
      </w:r>
      <w:r>
        <w:rPr>
          <w:spacing w:val="-3"/>
        </w:rPr>
        <w:t xml:space="preserve"> </w:t>
      </w:r>
      <w:r>
        <w:rPr/>
        <w:t>-</w:t>
      </w:r>
      <w:r>
        <w:rPr>
          <w:spacing w:val="-3"/>
        </w:rPr>
        <w:t xml:space="preserve"> </w:t>
      </w:r>
      <w:r>
        <w:rPr/>
        <w:t>Compiti</w:t>
      </w:r>
      <w:r>
        <w:rPr>
          <w:spacing w:val="-3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>
          <w:spacing w:val="-2"/>
        </w:rPr>
        <w:t>Comune</w:t>
      </w:r>
    </w:p>
    <w:p>
      <w:pPr>
        <w:pStyle w:val="BodyText"/>
        <w:spacing w:lineRule="exact" w:line="267"/>
        <w:ind w:start="2" w:end="0"/>
        <w:jc w:val="both"/>
        <w:rPr/>
      </w:pPr>
      <w:r>
        <w:rPr/>
        <w:t>E’</w:t>
      </w:r>
      <w:r>
        <w:rPr>
          <w:spacing w:val="-7"/>
        </w:rPr>
        <w:t xml:space="preserve"> </w:t>
      </w:r>
      <w:r>
        <w:rPr/>
        <w:t>compito</w:t>
      </w:r>
      <w:r>
        <w:rPr>
          <w:spacing w:val="-6"/>
        </w:rPr>
        <w:t xml:space="preserve"> </w:t>
      </w:r>
      <w:r>
        <w:rPr/>
        <w:t>degli</w:t>
      </w:r>
      <w:r>
        <w:rPr>
          <w:spacing w:val="-5"/>
        </w:rPr>
        <w:t xml:space="preserve"> </w:t>
      </w:r>
      <w:r>
        <w:rPr/>
        <w:t>Assistenti</w:t>
      </w:r>
      <w:r>
        <w:rPr>
          <w:spacing w:val="-6"/>
        </w:rPr>
        <w:t xml:space="preserve"> </w:t>
      </w:r>
      <w:r>
        <w:rPr/>
        <w:t>Sociali</w:t>
      </w:r>
      <w:r>
        <w:rPr>
          <w:spacing w:val="-5"/>
        </w:rPr>
        <w:t xml:space="preserve"> </w:t>
      </w:r>
      <w:r>
        <w:rPr/>
        <w:t>del</w:t>
      </w:r>
      <w:r>
        <w:rPr>
          <w:spacing w:val="-6"/>
        </w:rPr>
        <w:t xml:space="preserve"> </w:t>
      </w:r>
      <w:r>
        <w:rPr/>
        <w:t>Comune</w:t>
      </w:r>
      <w:r>
        <w:rPr>
          <w:spacing w:val="-4"/>
        </w:rPr>
        <w:t xml:space="preserve"> </w:t>
      </w:r>
      <w:r>
        <w:rPr/>
        <w:t>di</w:t>
      </w:r>
      <w:r>
        <w:rPr>
          <w:spacing w:val="-6"/>
        </w:rPr>
        <w:t xml:space="preserve"> </w:t>
      </w:r>
      <w:r>
        <w:rPr/>
        <w:t>Trezzano</w:t>
      </w:r>
      <w:r>
        <w:rPr>
          <w:spacing w:val="-7"/>
        </w:rPr>
        <w:t xml:space="preserve"> </w:t>
      </w:r>
      <w:r>
        <w:rPr/>
        <w:t>sul</w:t>
      </w:r>
      <w:r>
        <w:rPr>
          <w:spacing w:val="-5"/>
        </w:rPr>
        <w:t xml:space="preserve"> </w:t>
      </w:r>
      <w:r>
        <w:rPr>
          <w:spacing w:val="-2"/>
        </w:rPr>
        <w:t>Naviglio: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7" w:leader="none"/>
        </w:tabs>
        <w:spacing w:lineRule="exact" w:line="267" w:before="0" w:after="0"/>
        <w:ind w:hanging="155" w:start="157" w:end="0"/>
        <w:jc w:val="both"/>
        <w:rPr>
          <w:sz w:val="22"/>
        </w:rPr>
      </w:pPr>
      <w:r>
        <w:rPr>
          <w:sz w:val="22"/>
        </w:rPr>
        <w:t>raccogliere</w:t>
      </w:r>
      <w:r>
        <w:rPr>
          <w:spacing w:val="-6"/>
          <w:sz w:val="22"/>
        </w:rPr>
        <w:t xml:space="preserve"> </w:t>
      </w:r>
      <w:r>
        <w:rPr>
          <w:sz w:val="22"/>
        </w:rPr>
        <w:t>e</w:t>
      </w:r>
      <w:r>
        <w:rPr>
          <w:spacing w:val="-6"/>
          <w:sz w:val="22"/>
        </w:rPr>
        <w:t xml:space="preserve"> </w:t>
      </w:r>
      <w:r>
        <w:rPr>
          <w:sz w:val="22"/>
        </w:rPr>
        <w:t>valutare</w:t>
      </w:r>
      <w:r>
        <w:rPr>
          <w:spacing w:val="-4"/>
          <w:sz w:val="22"/>
        </w:rPr>
        <w:t xml:space="preserve"> </w:t>
      </w:r>
      <w:r>
        <w:rPr>
          <w:sz w:val="22"/>
        </w:rPr>
        <w:t>le</w:t>
      </w:r>
      <w:r>
        <w:rPr>
          <w:spacing w:val="-4"/>
          <w:sz w:val="22"/>
        </w:rPr>
        <w:t xml:space="preserve"> </w:t>
      </w:r>
      <w:r>
        <w:rPr>
          <w:sz w:val="22"/>
        </w:rPr>
        <w:t>richieste</w:t>
      </w:r>
      <w:r>
        <w:rPr>
          <w:spacing w:val="-6"/>
          <w:sz w:val="22"/>
        </w:rPr>
        <w:t xml:space="preserve"> </w:t>
      </w:r>
      <w:r>
        <w:rPr>
          <w:sz w:val="22"/>
        </w:rPr>
        <w:t>dei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cittadini;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63" w:leader="none"/>
        </w:tabs>
        <w:spacing w:lineRule="auto" w:line="240" w:before="0" w:after="0"/>
        <w:ind w:hanging="0" w:start="2" w:end="9"/>
        <w:jc w:val="both"/>
        <w:rPr>
          <w:sz w:val="22"/>
        </w:rPr>
      </w:pPr>
      <w:r>
        <w:rPr>
          <w:sz w:val="22"/>
        </w:rPr>
        <w:t>fornire l’elenco delle persone valutate idonee, attraverso l’invio della scheda individuale di segnalazione predisposta, corredata dai documenti richiesti e che contiene, oltre ai dati personali necessari alla valutazione, i tempi di erogazione;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7" w:leader="none"/>
        </w:tabs>
        <w:spacing w:lineRule="exact" w:line="267" w:before="0" w:after="0"/>
        <w:ind w:hanging="155" w:start="157" w:end="0"/>
        <w:jc w:val="both"/>
        <w:rPr>
          <w:sz w:val="22"/>
        </w:rPr>
      </w:pPr>
      <w:r>
        <w:rPr>
          <w:sz w:val="22"/>
        </w:rPr>
        <w:t>comunicare</w:t>
      </w:r>
      <w:r>
        <w:rPr>
          <w:spacing w:val="-8"/>
          <w:sz w:val="22"/>
        </w:rPr>
        <w:t xml:space="preserve"> </w:t>
      </w:r>
      <w:r>
        <w:rPr>
          <w:sz w:val="22"/>
        </w:rPr>
        <w:t>alle</w:t>
      </w:r>
      <w:r>
        <w:rPr>
          <w:spacing w:val="-4"/>
          <w:sz w:val="22"/>
        </w:rPr>
        <w:t xml:space="preserve"> </w:t>
      </w:r>
      <w:r>
        <w:rPr>
          <w:sz w:val="22"/>
        </w:rPr>
        <w:t>persone</w:t>
      </w:r>
      <w:r>
        <w:rPr>
          <w:spacing w:val="-4"/>
          <w:sz w:val="22"/>
        </w:rPr>
        <w:t xml:space="preserve"> </w:t>
      </w:r>
      <w:r>
        <w:rPr>
          <w:sz w:val="22"/>
        </w:rPr>
        <w:t>interessate</w:t>
      </w:r>
      <w:r>
        <w:rPr>
          <w:spacing w:val="-3"/>
          <w:sz w:val="22"/>
        </w:rPr>
        <w:t xml:space="preserve"> </w:t>
      </w:r>
      <w:r>
        <w:rPr>
          <w:sz w:val="22"/>
        </w:rPr>
        <w:t>la</w:t>
      </w:r>
      <w:r>
        <w:rPr>
          <w:spacing w:val="-5"/>
          <w:sz w:val="22"/>
        </w:rPr>
        <w:t xml:space="preserve"> </w:t>
      </w:r>
      <w:r>
        <w:rPr>
          <w:sz w:val="22"/>
        </w:rPr>
        <w:t>modalità</w:t>
      </w:r>
      <w:r>
        <w:rPr>
          <w:spacing w:val="-5"/>
          <w:sz w:val="22"/>
        </w:rPr>
        <w:t xml:space="preserve"> </w:t>
      </w:r>
      <w:r>
        <w:rPr>
          <w:sz w:val="22"/>
        </w:rPr>
        <w:t>di</w:t>
      </w:r>
      <w:r>
        <w:rPr>
          <w:spacing w:val="-4"/>
          <w:sz w:val="22"/>
        </w:rPr>
        <w:t xml:space="preserve"> </w:t>
      </w:r>
      <w:r>
        <w:rPr>
          <w:sz w:val="22"/>
        </w:rPr>
        <w:t>funzionamento</w:t>
      </w:r>
      <w:r>
        <w:rPr>
          <w:spacing w:val="-5"/>
          <w:sz w:val="22"/>
        </w:rPr>
        <w:t xml:space="preserve"> </w:t>
      </w:r>
      <w:r>
        <w:rPr>
          <w:sz w:val="22"/>
        </w:rPr>
        <w:t>del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Servizio;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81" w:leader="none"/>
        </w:tabs>
        <w:spacing w:lineRule="auto" w:line="240" w:before="0" w:after="0"/>
        <w:ind w:hanging="0" w:start="2" w:end="13"/>
        <w:jc w:val="both"/>
        <w:rPr>
          <w:sz w:val="22"/>
        </w:rPr>
      </w:pPr>
      <w:r>
        <w:rPr>
          <w:sz w:val="22"/>
        </w:rPr>
        <w:t>provvedere a predisporre gli atti amministrativi finalizzati all’erogazione del contributo economico da versare direttamente all’Emporio Solidale in base al numero di utenti segnalati;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7" w:leader="none"/>
        </w:tabs>
        <w:spacing w:lineRule="exact" w:line="267" w:before="0" w:after="0"/>
        <w:ind w:hanging="155" w:start="157" w:end="0"/>
        <w:jc w:val="both"/>
        <w:rPr>
          <w:sz w:val="22"/>
        </w:rPr>
      </w:pPr>
      <w:r>
        <w:rPr>
          <w:sz w:val="22"/>
        </w:rPr>
        <w:t>effettuare</w:t>
      </w:r>
      <w:r>
        <w:rPr>
          <w:spacing w:val="-6"/>
          <w:sz w:val="22"/>
        </w:rPr>
        <w:t xml:space="preserve"> </w:t>
      </w:r>
      <w:r>
        <w:rPr>
          <w:sz w:val="22"/>
        </w:rPr>
        <w:t>incontri</w:t>
      </w:r>
      <w:r>
        <w:rPr>
          <w:spacing w:val="-4"/>
          <w:sz w:val="22"/>
        </w:rPr>
        <w:t xml:space="preserve"> </w:t>
      </w:r>
      <w:r>
        <w:rPr>
          <w:sz w:val="22"/>
        </w:rPr>
        <w:t>periodici</w:t>
      </w:r>
      <w:r>
        <w:rPr>
          <w:spacing w:val="-5"/>
          <w:sz w:val="22"/>
        </w:rPr>
        <w:t xml:space="preserve"> </w:t>
      </w:r>
      <w:r>
        <w:rPr>
          <w:sz w:val="22"/>
        </w:rPr>
        <w:t>o</w:t>
      </w:r>
      <w:r>
        <w:rPr>
          <w:spacing w:val="-5"/>
          <w:sz w:val="22"/>
        </w:rPr>
        <w:t xml:space="preserve"> </w:t>
      </w:r>
      <w:r>
        <w:rPr>
          <w:sz w:val="22"/>
        </w:rPr>
        <w:t>al</w:t>
      </w:r>
      <w:r>
        <w:rPr>
          <w:spacing w:val="-4"/>
          <w:sz w:val="22"/>
        </w:rPr>
        <w:t xml:space="preserve"> </w:t>
      </w:r>
      <w:r>
        <w:rPr>
          <w:sz w:val="22"/>
        </w:rPr>
        <w:t>bisogno</w:t>
      </w:r>
      <w:r>
        <w:rPr>
          <w:spacing w:val="-5"/>
          <w:sz w:val="22"/>
        </w:rPr>
        <w:t xml:space="preserve"> </w:t>
      </w:r>
      <w:r>
        <w:rPr>
          <w:sz w:val="22"/>
        </w:rPr>
        <w:t>con</w:t>
      </w:r>
      <w:r>
        <w:rPr>
          <w:spacing w:val="-4"/>
          <w:sz w:val="22"/>
        </w:rPr>
        <w:t xml:space="preserve"> </w:t>
      </w:r>
      <w:r>
        <w:rPr>
          <w:sz w:val="22"/>
        </w:rPr>
        <w:t>il</w:t>
      </w:r>
      <w:r>
        <w:rPr>
          <w:spacing w:val="-5"/>
          <w:sz w:val="22"/>
        </w:rPr>
        <w:t xml:space="preserve"> </w:t>
      </w:r>
      <w:r>
        <w:rPr>
          <w:sz w:val="22"/>
        </w:rPr>
        <w:t>Responsabile</w:t>
      </w:r>
      <w:r>
        <w:rPr>
          <w:spacing w:val="-4"/>
          <w:sz w:val="22"/>
        </w:rPr>
        <w:t xml:space="preserve"> </w:t>
      </w:r>
      <w:r>
        <w:rPr>
          <w:sz w:val="22"/>
        </w:rPr>
        <w:t>del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progetto;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7" w:leader="none"/>
        </w:tabs>
        <w:spacing w:lineRule="exact" w:line="267" w:before="0" w:after="0"/>
        <w:ind w:hanging="155" w:start="157" w:end="0"/>
        <w:jc w:val="both"/>
        <w:rPr>
          <w:sz w:val="22"/>
        </w:rPr>
      </w:pPr>
      <w:r>
        <w:rPr>
          <w:sz w:val="22"/>
        </w:rPr>
        <w:t>monitorare</w:t>
      </w:r>
      <w:r>
        <w:rPr>
          <w:spacing w:val="-5"/>
          <w:sz w:val="22"/>
        </w:rPr>
        <w:t xml:space="preserve"> </w:t>
      </w:r>
      <w:r>
        <w:rPr>
          <w:sz w:val="22"/>
        </w:rPr>
        <w:t>le</w:t>
      </w:r>
      <w:r>
        <w:rPr>
          <w:spacing w:val="-6"/>
          <w:sz w:val="22"/>
        </w:rPr>
        <w:t xml:space="preserve"> </w:t>
      </w:r>
      <w:r>
        <w:rPr>
          <w:sz w:val="22"/>
        </w:rPr>
        <w:t>situazioni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segnalate.</w:t>
      </w:r>
    </w:p>
    <w:p>
      <w:pPr>
        <w:pStyle w:val="BodyText"/>
        <w:spacing w:before="266" w:after="0"/>
        <w:rPr/>
      </w:pPr>
      <w:r>
        <w:rPr/>
      </w:r>
    </w:p>
    <w:p>
      <w:pPr>
        <w:pStyle w:val="Heading1"/>
        <w:rPr/>
      </w:pPr>
      <w:r>
        <w:rPr/>
        <w:t>Articolo</w:t>
      </w:r>
      <w:r>
        <w:rPr>
          <w:spacing w:val="-7"/>
        </w:rPr>
        <w:t xml:space="preserve"> </w:t>
      </w:r>
      <w:r>
        <w:rPr/>
        <w:t>6</w:t>
      </w:r>
      <w:r>
        <w:rPr>
          <w:spacing w:val="-3"/>
        </w:rPr>
        <w:t xml:space="preserve"> </w:t>
      </w:r>
      <w:r>
        <w:rPr/>
        <w:t>-</w:t>
      </w:r>
      <w:r>
        <w:rPr>
          <w:spacing w:val="-4"/>
        </w:rPr>
        <w:t xml:space="preserve"> </w:t>
      </w:r>
      <w:r>
        <w:rPr/>
        <w:t>Compiti</w:t>
      </w:r>
      <w:r>
        <w:rPr>
          <w:spacing w:val="-4"/>
        </w:rPr>
        <w:t xml:space="preserve"> </w:t>
      </w:r>
      <w:r>
        <w:rPr/>
        <w:t>della</w:t>
      </w:r>
      <w:r>
        <w:rPr>
          <w:spacing w:val="-4"/>
        </w:rPr>
        <w:t xml:space="preserve"> </w:t>
      </w:r>
      <w:r>
        <w:rPr/>
        <w:t>Cooperativa</w:t>
      </w:r>
      <w:r>
        <w:rPr>
          <w:spacing w:val="-4"/>
        </w:rPr>
        <w:t xml:space="preserve"> </w:t>
      </w:r>
      <w:r>
        <w:rPr>
          <w:spacing w:val="-5"/>
        </w:rPr>
        <w:t>IES</w:t>
      </w:r>
    </w:p>
    <w:p>
      <w:pPr>
        <w:pStyle w:val="BodyText"/>
        <w:spacing w:lineRule="exact" w:line="267"/>
        <w:ind w:start="2" w:end="0"/>
        <w:jc w:val="both"/>
        <w:rPr/>
      </w:pPr>
      <w:r>
        <w:rPr/>
        <w:t>La</w:t>
      </w:r>
      <w:r>
        <w:rPr>
          <w:spacing w:val="-6"/>
        </w:rPr>
        <w:t xml:space="preserve"> </w:t>
      </w:r>
      <w:r>
        <w:rPr/>
        <w:t>Cooperativa</w:t>
      </w:r>
      <w:r>
        <w:rPr>
          <w:spacing w:val="-5"/>
        </w:rPr>
        <w:t xml:space="preserve"> </w:t>
      </w:r>
      <w:r>
        <w:rPr/>
        <w:t>si</w:t>
      </w:r>
      <w:r>
        <w:rPr>
          <w:spacing w:val="-5"/>
        </w:rPr>
        <w:t xml:space="preserve"> </w:t>
      </w:r>
      <w:r>
        <w:rPr/>
        <w:t>impegna</w:t>
      </w:r>
      <w:r>
        <w:rPr>
          <w:spacing w:val="-5"/>
        </w:rPr>
        <w:t xml:space="preserve"> 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16" w:leader="none"/>
        </w:tabs>
        <w:spacing w:lineRule="auto" w:line="240" w:before="1" w:after="0"/>
        <w:ind w:hanging="0" w:start="2" w:end="0"/>
        <w:jc w:val="both"/>
        <w:rPr>
          <w:sz w:val="22"/>
        </w:rPr>
      </w:pPr>
      <w:r>
        <w:rPr>
          <w:sz w:val="22"/>
        </w:rPr>
        <w:t xml:space="preserve">recepire la scheda inviata dagli Assistenti Sociali e rilasciare la card nominativa con l’importo stabilito che non potrà comunque mai superare i </w:t>
      </w:r>
      <w:r>
        <w:rPr>
          <w:b/>
          <w:bCs/>
          <w:sz w:val="22"/>
        </w:rPr>
        <w:t>1</w:t>
      </w:r>
      <w:r>
        <w:rPr>
          <w:b/>
          <w:bCs/>
          <w:sz w:val="22"/>
        </w:rPr>
        <w:t>0</w:t>
      </w:r>
      <w:r>
        <w:rPr>
          <w:b/>
          <w:sz w:val="22"/>
        </w:rPr>
        <w:t xml:space="preserve">0,00.= euro </w:t>
      </w:r>
      <w:r>
        <w:rPr>
          <w:sz w:val="22"/>
        </w:rPr>
        <w:t>mensili a nucleo familiare/beneficiario;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14" w:leader="none"/>
        </w:tabs>
        <w:spacing w:lineRule="exact" w:line="265" w:before="0" w:after="0"/>
        <w:ind w:hanging="312" w:start="314" w:end="0"/>
        <w:jc w:val="start"/>
        <w:rPr>
          <w:sz w:val="22"/>
        </w:rPr>
      </w:pPr>
      <w:r>
        <w:rPr>
          <w:sz w:val="22"/>
        </w:rPr>
        <w:t>illustrare</w:t>
      </w:r>
      <w:r>
        <w:rPr>
          <w:spacing w:val="-7"/>
          <w:sz w:val="22"/>
        </w:rPr>
        <w:t xml:space="preserve"> </w:t>
      </w:r>
      <w:r>
        <w:rPr>
          <w:sz w:val="22"/>
        </w:rPr>
        <w:t>al</w:t>
      </w:r>
      <w:r>
        <w:rPr>
          <w:spacing w:val="-5"/>
          <w:sz w:val="22"/>
        </w:rPr>
        <w:t xml:space="preserve"> </w:t>
      </w:r>
      <w:r>
        <w:rPr>
          <w:sz w:val="22"/>
        </w:rPr>
        <w:t>beneficiario</w:t>
      </w:r>
      <w:r>
        <w:rPr>
          <w:spacing w:val="-5"/>
          <w:sz w:val="22"/>
        </w:rPr>
        <w:t xml:space="preserve"> </w:t>
      </w:r>
      <w:r>
        <w:rPr>
          <w:sz w:val="22"/>
        </w:rPr>
        <w:t>la</w:t>
      </w:r>
      <w:r>
        <w:rPr>
          <w:spacing w:val="-5"/>
          <w:sz w:val="22"/>
        </w:rPr>
        <w:t xml:space="preserve"> </w:t>
      </w:r>
      <w:r>
        <w:rPr>
          <w:sz w:val="22"/>
        </w:rPr>
        <w:t>modalità</w:t>
      </w:r>
      <w:r>
        <w:rPr>
          <w:spacing w:val="-5"/>
          <w:sz w:val="22"/>
        </w:rPr>
        <w:t xml:space="preserve"> </w:t>
      </w:r>
      <w:r>
        <w:rPr>
          <w:sz w:val="22"/>
        </w:rPr>
        <w:t>di</w:t>
      </w:r>
      <w:r>
        <w:rPr>
          <w:spacing w:val="-5"/>
          <w:sz w:val="22"/>
        </w:rPr>
        <w:t xml:space="preserve"> </w:t>
      </w:r>
      <w:r>
        <w:rPr>
          <w:sz w:val="22"/>
        </w:rPr>
        <w:t>funzionamento</w:t>
      </w:r>
      <w:r>
        <w:rPr>
          <w:spacing w:val="-4"/>
          <w:sz w:val="22"/>
        </w:rPr>
        <w:t xml:space="preserve"> </w:t>
      </w:r>
      <w:r>
        <w:rPr>
          <w:sz w:val="22"/>
        </w:rPr>
        <w:t>del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servizio;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92" w:leader="none"/>
        </w:tabs>
        <w:spacing w:lineRule="exact" w:line="267" w:before="0" w:after="0"/>
        <w:ind w:hanging="290" w:start="292" w:end="0"/>
        <w:jc w:val="start"/>
        <w:rPr>
          <w:sz w:val="22"/>
        </w:rPr>
      </w:pPr>
      <w:r>
        <w:rPr>
          <w:sz w:val="22"/>
        </w:rPr>
        <w:t>inviare</w:t>
      </w:r>
      <w:r>
        <w:rPr>
          <w:spacing w:val="-7"/>
          <w:sz w:val="22"/>
        </w:rPr>
        <w:t xml:space="preserve"> </w:t>
      </w:r>
      <w:r>
        <w:rPr>
          <w:sz w:val="22"/>
        </w:rPr>
        <w:t>un</w:t>
      </w:r>
      <w:r>
        <w:rPr>
          <w:spacing w:val="-5"/>
          <w:sz w:val="22"/>
        </w:rPr>
        <w:t xml:space="preserve"> </w:t>
      </w:r>
      <w:r>
        <w:rPr>
          <w:sz w:val="22"/>
        </w:rPr>
        <w:t>report</w:t>
      </w:r>
      <w:r>
        <w:rPr>
          <w:spacing w:val="-7"/>
          <w:sz w:val="22"/>
        </w:rPr>
        <w:t xml:space="preserve"> </w:t>
      </w:r>
      <w:r>
        <w:rPr>
          <w:sz w:val="22"/>
        </w:rPr>
        <w:t>trimestrale</w:t>
      </w:r>
      <w:r>
        <w:rPr>
          <w:spacing w:val="-7"/>
          <w:sz w:val="22"/>
        </w:rPr>
        <w:t xml:space="preserve"> </w:t>
      </w:r>
      <w:r>
        <w:rPr>
          <w:sz w:val="22"/>
        </w:rPr>
        <w:t>sulle</w:t>
      </w:r>
      <w:r>
        <w:rPr>
          <w:spacing w:val="-5"/>
          <w:sz w:val="22"/>
        </w:rPr>
        <w:t xml:space="preserve"> </w:t>
      </w:r>
      <w:r>
        <w:rPr>
          <w:sz w:val="22"/>
        </w:rPr>
        <w:t>situazioni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segnalate;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22" w:leader="none"/>
        </w:tabs>
        <w:spacing w:lineRule="auto" w:line="240" w:before="0" w:after="0"/>
        <w:ind w:hanging="0" w:start="2" w:end="6"/>
        <w:jc w:val="start"/>
        <w:rPr>
          <w:sz w:val="22"/>
        </w:rPr>
      </w:pPr>
      <w:r>
        <w:rPr>
          <w:sz w:val="22"/>
        </w:rPr>
        <w:t>segnalare tempestivamente eventuale utilizzo non appropriato del servizio da parte del beneficiario.</w:t>
      </w:r>
    </w:p>
    <w:p>
      <w:pPr>
        <w:pStyle w:val="ListParagraph"/>
        <w:tabs>
          <w:tab w:val="clear" w:pos="720"/>
          <w:tab w:val="left" w:pos="322" w:leader="none"/>
        </w:tabs>
        <w:spacing w:lineRule="auto" w:line="240" w:before="0" w:after="0"/>
        <w:ind w:hanging="0" w:start="2" w:end="6"/>
        <w:jc w:val="start"/>
        <w:rPr>
          <w:sz w:val="22"/>
        </w:rPr>
        <w:sectPr>
          <w:footerReference w:type="default" r:id="rId5"/>
          <w:footerReference w:type="first" r:id="rId6"/>
          <w:type w:val="nextPage"/>
          <w:pgSz w:w="11906" w:h="16838"/>
          <w:pgMar w:left="1133" w:right="1133" w:gutter="0" w:header="0" w:top="1040" w:footer="0" w:bottom="863"/>
          <w:pgNumType w:fmt="decimal"/>
          <w:formProt w:val="false"/>
          <w:textDirection w:val="lrTb"/>
          <w:docGrid w:type="default" w:linePitch="100" w:charSpace="0"/>
        </w:sectPr>
      </w:pPr>
      <w:r>
        <w:rPr>
          <w:sz w:val="22"/>
        </w:rPr>
      </w:r>
    </w:p>
    <w:p>
      <w:pPr>
        <w:pStyle w:val="Heading1"/>
        <w:spacing w:before="77" w:after="0"/>
        <w:rPr/>
      </w:pPr>
      <w:r>
        <w:rPr/>
        <w:t>Art</w:t>
      </w:r>
      <w:r>
        <w:rPr/>
        <w:t>icolo</w:t>
      </w:r>
      <w:r>
        <w:rPr>
          <w:spacing w:val="-4"/>
        </w:rPr>
        <w:t xml:space="preserve"> </w:t>
      </w:r>
      <w:r>
        <w:rPr/>
        <w:t xml:space="preserve">7 – </w:t>
      </w:r>
      <w:r>
        <w:rPr/>
        <w:t>Contributo sostegno spese di gestione</w:t>
      </w:r>
    </w:p>
    <w:p>
      <w:pPr>
        <w:pStyle w:val="Heading1"/>
        <w:spacing w:before="77" w:after="0"/>
        <w:rPr>
          <w:b w:val="false"/>
          <w:bCs w:val="false"/>
        </w:rPr>
      </w:pPr>
      <w:r>
        <w:rPr>
          <w:b w:val="false"/>
          <w:bCs w:val="false"/>
        </w:rPr>
        <w:t>Con la presente convenzione si conviene di riconoscere a Cooperativa IES, una quota aggiuntiva pari al 5% dei contributi riconosciuti ai cittadini di Trezzano accolti nel corso dell’anno solare come contributo per le spese di gestione dello spazio dell’Emporio della Soidarietà.</w:t>
      </w:r>
    </w:p>
    <w:p>
      <w:pPr>
        <w:pStyle w:val="Heading1"/>
        <w:spacing w:before="77" w:after="0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Heading1"/>
        <w:spacing w:before="77" w:after="0"/>
        <w:rPr/>
      </w:pPr>
      <w:r>
        <w:rPr/>
        <w:t>Art</w:t>
      </w:r>
      <w:r>
        <w:rPr/>
        <w:t>icolo</w:t>
      </w:r>
      <w:r>
        <w:rPr>
          <w:spacing w:val="-4"/>
        </w:rPr>
        <w:t xml:space="preserve"> </w:t>
      </w:r>
      <w:r>
        <w:rPr>
          <w:spacing w:val="-4"/>
        </w:rPr>
        <w:t>8</w:t>
      </w:r>
      <w:r>
        <w:rPr>
          <w:spacing w:val="-2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Riferimenti</w:t>
      </w:r>
      <w:r>
        <w:rPr>
          <w:spacing w:val="-3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>
          <w:spacing w:val="-2"/>
        </w:rPr>
        <w:t>legge</w:t>
      </w:r>
    </w:p>
    <w:p>
      <w:pPr>
        <w:pStyle w:val="BodyText"/>
        <w:ind w:start="2" w:end="12"/>
        <w:jc w:val="both"/>
        <w:rPr/>
      </w:pPr>
      <w:r>
        <w:rPr/>
        <w:t>Qualunque modifica alla presente convenzione non potrà aver luogo se non mediante atto scritto. Per quanto non previsto dalla presente convenzione le parti faranno espresso</w:t>
      </w:r>
      <w:r>
        <w:rPr>
          <w:spacing w:val="-1"/>
        </w:rPr>
        <w:t xml:space="preserve"> </w:t>
      </w:r>
      <w:r>
        <w:rPr/>
        <w:t>rinvio</w:t>
      </w:r>
      <w:r>
        <w:rPr>
          <w:spacing w:val="-1"/>
        </w:rPr>
        <w:t xml:space="preserve"> </w:t>
      </w:r>
      <w:r>
        <w:rPr/>
        <w:t>alle disposizioni</w:t>
      </w:r>
      <w:r>
        <w:rPr>
          <w:spacing w:val="-2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codice civile e comunque alle norme vigenti</w:t>
      </w:r>
      <w:r>
        <w:rPr>
          <w:spacing w:val="-2"/>
        </w:rPr>
        <w:t xml:space="preserve"> </w:t>
      </w:r>
      <w:r>
        <w:rPr/>
        <w:t>ed</w:t>
      </w:r>
      <w:r>
        <w:rPr>
          <w:spacing w:val="-2"/>
        </w:rPr>
        <w:t xml:space="preserve"> </w:t>
      </w:r>
      <w:r>
        <w:rPr/>
        <w:t>agli usi e Regolamenti locali. Per ogni controversia derivante dal presente atto, è eletto in via esclusiva il Foro di Milano.</w:t>
      </w:r>
    </w:p>
    <w:p>
      <w:pPr>
        <w:pStyle w:val="BodyText"/>
        <w:spacing w:lineRule="exact" w:line="267"/>
        <w:ind w:start="2" w:end="0"/>
        <w:jc w:val="both"/>
        <w:rPr/>
      </w:pPr>
      <w:r>
        <w:rPr/>
        <w:t>Letto,</w:t>
      </w:r>
      <w:r>
        <w:rPr>
          <w:spacing w:val="-7"/>
        </w:rPr>
        <w:t xml:space="preserve"> </w:t>
      </w:r>
      <w:r>
        <w:rPr/>
        <w:t>approvato</w:t>
      </w:r>
      <w:r>
        <w:rPr>
          <w:spacing w:val="-6"/>
        </w:rPr>
        <w:t xml:space="preserve"> </w:t>
      </w:r>
      <w:r>
        <w:rPr/>
        <w:t>e</w:t>
      </w:r>
      <w:r>
        <w:rPr>
          <w:spacing w:val="-7"/>
        </w:rPr>
        <w:t xml:space="preserve"> </w:t>
      </w:r>
      <w:r>
        <w:rPr>
          <w:spacing w:val="-2"/>
        </w:rPr>
        <w:t>sottoscritto</w:t>
      </w:r>
    </w:p>
    <w:p>
      <w:pPr>
        <w:pStyle w:val="BodyText"/>
        <w:spacing w:before="264" w:after="0"/>
        <w:rPr/>
      </w:pPr>
      <w:r>
        <w:rPr/>
      </w:r>
    </w:p>
    <w:p>
      <w:pPr>
        <w:pStyle w:val="BodyText"/>
        <w:ind w:start="2" w:end="0"/>
        <w:jc w:val="both"/>
        <w:rPr/>
      </w:pPr>
      <w:r>
        <w:rPr/>
        <w:t>Trezzano</w:t>
      </w:r>
      <w:r>
        <w:rPr>
          <w:spacing w:val="-14"/>
        </w:rPr>
        <w:t xml:space="preserve"> </w:t>
      </w:r>
      <w:r>
        <w:rPr/>
        <w:t>sul</w:t>
      </w:r>
      <w:r>
        <w:rPr>
          <w:spacing w:val="-13"/>
        </w:rPr>
        <w:t xml:space="preserve"> </w:t>
      </w:r>
      <w:r>
        <w:rPr/>
        <w:t>Naviglio,</w:t>
      </w:r>
      <w:r>
        <w:rPr>
          <w:spacing w:val="-13"/>
        </w:rPr>
        <w:t xml:space="preserve"> </w:t>
      </w:r>
      <w:r>
        <w:rPr>
          <w:spacing w:val="-2"/>
        </w:rPr>
        <w:t>…………………………………...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267" w:after="0"/>
        <w:rPr/>
      </w:pPr>
      <w:r>
        <w:rPr/>
      </w:r>
    </w:p>
    <w:p>
      <w:pPr>
        <w:pStyle w:val="Heading1"/>
        <w:rPr/>
      </w:pPr>
      <w:r>
        <w:rPr/>
        <w:t>PER</w:t>
      </w:r>
      <w:r>
        <w:rPr>
          <w:spacing w:val="-5"/>
        </w:rPr>
        <w:t xml:space="preserve"> </w:t>
      </w:r>
      <w:r>
        <w:rPr/>
        <w:t>IL</w:t>
      </w:r>
      <w:r>
        <w:rPr>
          <w:spacing w:val="-3"/>
        </w:rPr>
        <w:t xml:space="preserve"> </w:t>
      </w:r>
      <w:r>
        <w:rPr/>
        <w:t>COMUNE</w:t>
      </w:r>
      <w:r>
        <w:rPr>
          <w:spacing w:val="-1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TREZZANO</w:t>
      </w:r>
      <w:r>
        <w:rPr>
          <w:spacing w:val="-2"/>
        </w:rPr>
        <w:t xml:space="preserve"> </w:t>
      </w:r>
      <w:r>
        <w:rPr/>
        <w:t>SUL</w:t>
      </w:r>
      <w:r>
        <w:rPr>
          <w:spacing w:val="-2"/>
        </w:rPr>
        <w:t xml:space="preserve"> NAVIGLIO</w:t>
      </w:r>
    </w:p>
    <w:p>
      <w:pPr>
        <w:pStyle w:val="BodyText"/>
        <w:ind w:start="2" w:end="2948"/>
        <w:rPr/>
      </w:pPr>
      <w:r>
        <w:rPr/>
        <w:t>Il</w:t>
      </w:r>
      <w:r>
        <w:rPr>
          <w:spacing w:val="-9"/>
        </w:rPr>
        <w:t xml:space="preserve"> </w:t>
      </w:r>
      <w:r>
        <w:rPr/>
        <w:t>Responsabile</w:t>
      </w:r>
      <w:r>
        <w:rPr>
          <w:spacing w:val="-8"/>
        </w:rPr>
        <w:t xml:space="preserve"> </w:t>
      </w:r>
      <w:r>
        <w:rPr/>
        <w:t>Area</w:t>
      </w:r>
      <w:r>
        <w:rPr>
          <w:spacing w:val="-9"/>
        </w:rPr>
        <w:t xml:space="preserve"> </w:t>
      </w:r>
      <w:r>
        <w:rPr/>
        <w:t>Servizi</w:t>
      </w:r>
      <w:r>
        <w:rPr>
          <w:spacing w:val="-9"/>
        </w:rPr>
        <w:t xml:space="preserve"> </w:t>
      </w:r>
      <w:r>
        <w:rPr>
          <w:spacing w:val="-9"/>
        </w:rPr>
        <w:t xml:space="preserve">Politiche </w:t>
      </w:r>
      <w:r>
        <w:rPr/>
        <w:t>Sociali</w:t>
      </w:r>
    </w:p>
    <w:p>
      <w:pPr>
        <w:pStyle w:val="BodyText"/>
        <w:ind w:start="2" w:end="2948"/>
        <w:rPr/>
      </w:pPr>
      <w:r>
        <w:rPr/>
        <w:t>_______________________________________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Heading1"/>
        <w:spacing w:lineRule="auto" w:line="240"/>
        <w:jc w:val="start"/>
        <w:rPr/>
      </w:pPr>
      <w:r>
        <w:rPr/>
        <w:t>Per</w:t>
      </w:r>
      <w:r>
        <w:rPr>
          <w:spacing w:val="-4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COOPERATIVA</w:t>
      </w:r>
      <w:r>
        <w:rPr>
          <w:spacing w:val="-4"/>
        </w:rPr>
        <w:t xml:space="preserve"> </w:t>
      </w:r>
      <w:r>
        <w:rPr>
          <w:spacing w:val="-5"/>
        </w:rPr>
        <w:t>IES</w:t>
      </w:r>
    </w:p>
    <w:p>
      <w:pPr>
        <w:pStyle w:val="BodyText"/>
        <w:spacing w:before="1" w:after="0"/>
        <w:ind w:start="2" w:end="0"/>
        <w:rPr/>
      </w:pPr>
      <w:r>
        <w:rPr/>
        <w:t>Il</w:t>
      </w:r>
      <w:r>
        <w:rPr>
          <w:spacing w:val="-3"/>
        </w:rPr>
        <w:t xml:space="preserve"> </w:t>
      </w:r>
      <w:r>
        <w:rPr/>
        <w:t>Legale</w:t>
      </w:r>
      <w:r>
        <w:rPr>
          <w:spacing w:val="-2"/>
        </w:rPr>
        <w:t xml:space="preserve"> Rappresentante</w:t>
      </w:r>
    </w:p>
    <w:p>
      <w:pPr>
        <w:pStyle w:val="BodyText"/>
        <w:spacing w:before="1" w:after="0"/>
        <w:ind w:start="2" w:end="0"/>
        <w:rPr>
          <w:spacing w:val="-2"/>
        </w:rPr>
      </w:pPr>
      <w:r>
        <w:rPr>
          <w:spacing w:val="-2"/>
        </w:rPr>
        <w:t>_________________________________________</w:t>
      </w:r>
    </w:p>
    <w:sectPr>
      <w:type w:val="nextPage"/>
      <w:pgSz w:w="11906" w:h="16838"/>
      <w:pgMar w:left="1133" w:right="1133" w:gutter="0" w:header="0" w:top="1040" w:footer="0" w:bottom="86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Verdan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Symbol">
    <w:charset w:val="02"/>
    <w:family w:val="auto"/>
    <w:pitch w:val="default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/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start"/>
      <w:pPr>
        <w:tabs>
          <w:tab w:val="num" w:pos="0"/>
        </w:tabs>
        <w:ind w:start="3" w:hanging="316"/>
      </w:pPr>
      <w:rPr>
        <w:rFonts w:ascii="Verdana" w:hAnsi="Verdana" w:eastAsia="Verdana" w:cs="Verdana"/>
        <w:b w:val="false"/>
        <w:bCs w:val="false"/>
        <w:i w:val="false"/>
        <w:iCs w:val="false"/>
        <w:spacing w:val="-1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964" w:hanging="316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1928" w:hanging="316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892" w:hanging="316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856" w:hanging="316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820" w:hanging="316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784" w:hanging="316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748" w:hanging="316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712" w:hanging="316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numFmt w:val="bullet"/>
      <w:lvlText w:val="▪"/>
      <w:lvlJc w:val="start"/>
      <w:pPr>
        <w:tabs>
          <w:tab w:val="num" w:pos="0"/>
        </w:tabs>
        <w:ind w:start="3" w:hanging="156"/>
      </w:pPr>
      <w:rPr>
        <w:rFonts w:ascii="Verdana" w:hAnsi="Verdana" w:cs="Verdana" w:hint="default"/>
        <w:b w:val="false"/>
        <w:bCs w:val="false"/>
        <w:i w:val="false"/>
        <w:iCs w:val="false"/>
        <w:spacing w:val="0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964" w:hanging="156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1928" w:hanging="156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892" w:hanging="156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856" w:hanging="156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820" w:hanging="156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784" w:hanging="156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748" w:hanging="156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712" w:hanging="156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numFmt w:val="bullet"/>
      <w:lvlText w:val="-"/>
      <w:lvlJc w:val="start"/>
      <w:pPr>
        <w:tabs>
          <w:tab w:val="num" w:pos="0"/>
        </w:tabs>
        <w:ind w:start="178" w:hanging="176"/>
      </w:pPr>
      <w:rPr>
        <w:rFonts w:ascii="Verdana" w:hAnsi="Verdana" w:cs="Verdana" w:hint="default"/>
        <w:b w:val="false"/>
        <w:bCs w:val="false"/>
        <w:i w:val="false"/>
        <w:iCs w:val="false"/>
        <w:spacing w:val="0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126" w:hanging="176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072" w:hanging="176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018" w:hanging="176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964" w:hanging="176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910" w:hanging="176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856" w:hanging="176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802" w:hanging="176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748" w:hanging="176"/>
      </w:pPr>
      <w:rPr>
        <w:rFonts w:ascii="Symbol" w:hAnsi="Symbol" w:cs="Symbol" w:hint="default"/>
        <w:lang w:val="it-IT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mailMerge>
    <w:mainDocumentType w:val="formLetters"/>
    <w:dataType w:val="textFile"/>
    <w:query w:val="SELECT * FROM Indirizzi5.dbo.già erogata 2023$"/>
  </w:mailMerge>
  <w:defaultTabStop w:val="720"/>
  <w:autoHyphenation w:val="true"/>
  <w:hyphenationZone w:val="0"/>
  <w:compat>
    <w:ulTrailSpace/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start="0" w:end="0"/>
      <w:jc w:val="start"/>
    </w:pPr>
    <w:rPr>
      <w:rFonts w:ascii="Verdana" w:hAnsi="Verdana" w:eastAsia="Verdana" w:cs="Verdana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uiPriority w:val="1"/>
    <w:qFormat/>
    <w:pPr>
      <w:spacing w:lineRule="exact" w:line="267"/>
      <w:ind w:start="2"/>
      <w:jc w:val="both"/>
      <w:outlineLvl w:val="1"/>
    </w:pPr>
    <w:rPr>
      <w:rFonts w:ascii="Verdana" w:hAnsi="Verdana" w:eastAsia="Verdana" w:cs="Verdana"/>
      <w:b/>
      <w:bCs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Verdana" w:hAnsi="Verdana" w:eastAsia="Verdana" w:cs="Verdana"/>
      <w:sz w:val="22"/>
      <w:szCs w:val="22"/>
      <w:lang w:val="it-I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54" w:after="0"/>
      <w:ind w:start="69" w:end="68"/>
      <w:jc w:val="center"/>
    </w:pPr>
    <w:rPr>
      <w:rFonts w:ascii="Verdana" w:hAnsi="Verdana" w:eastAsia="Verdana" w:cs="Verdana"/>
      <w:sz w:val="32"/>
      <w:szCs w:val="32"/>
      <w:lang w:val="it-IT" w:eastAsia="en-US" w:bidi="ar-SA"/>
    </w:rPr>
  </w:style>
  <w:style w:type="paragraph" w:styleId="ListParagraph">
    <w:name w:val="List Paragraph"/>
    <w:basedOn w:val="Normal"/>
    <w:uiPriority w:val="1"/>
    <w:qFormat/>
    <w:pPr>
      <w:spacing w:lineRule="exact" w:line="267"/>
      <w:ind w:hanging="175" w:start="2"/>
    </w:pPr>
    <w:rPr>
      <w:rFonts w:ascii="Verdana" w:hAnsi="Verdana" w:eastAsia="Verdana" w:cs="Verdana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Intestazioneepidipagina"/>
    <w:pPr/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LibreOffice/26.2.3.2$Windows_X86_64 LibreOffice_project/70e089b17412e4cb7773e41413306b17a2328c34</Application>
  <AppVersion>15.0000</AppVersion>
  <Pages>3</Pages>
  <Words>727</Words>
  <Characters>4349</Characters>
  <CharactersWithSpaces>5018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2026-06-05T12:40:42Z</dcterms:created>
  <dc:creator/>
  <dc:description/>
  <dc:language>it-IT</dc:language>
  <cp:lastModifiedBy/>
  <dcterms:modified xsi:type="dcterms:W3CDTF">2026-06-05T14:49:01Z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Writer</vt:lpwstr>
  </property>
  <property fmtid="{D5CDD505-2E9C-101B-9397-08002B2CF9AE}" pid="4" name="LastSaved">
    <vt:filetime>2026-06-05T00:00:00Z</vt:filetime>
  </property>
  <property fmtid="{D5CDD505-2E9C-101B-9397-08002B2CF9AE}" pid="5" name="Producer">
    <vt:lpwstr>LibreOffice 6.4; modified using iText® 5.4.1 ©2000-2012 1T3XT BVBA (AGPL-version)</vt:lpwstr>
  </property>
</Properties>
</file>