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829EE" w14:textId="4A308035" w:rsidR="0053064C" w:rsidRDefault="00E85AFB">
      <w:pPr>
        <w:tabs>
          <w:tab w:val="left" w:pos="5390"/>
          <w:tab w:val="left" w:pos="6237"/>
          <w:tab w:val="left" w:pos="6523"/>
        </w:tabs>
        <w:ind w:left="1417"/>
        <w:rPr>
          <w:rFonts w:ascii="Verdana" w:hAnsi="Verdana"/>
          <w:sz w:val="20"/>
          <w:szCs w:val="20"/>
        </w:rPr>
      </w:pPr>
      <w:r>
        <w:rPr>
          <w:noProof/>
        </w:rPr>
        <mc:AlternateContent>
          <mc:Choice Requires="wps">
            <w:drawing>
              <wp:anchor distT="6350" distB="6985" distL="6350" distR="6985" simplePos="0" relativeHeight="4" behindDoc="1" locked="0" layoutInCell="0" allowOverlap="1" wp14:anchorId="45C998DE" wp14:editId="25D07BF7">
                <wp:simplePos x="0" y="0"/>
                <wp:positionH relativeFrom="column">
                  <wp:posOffset>-248920</wp:posOffset>
                </wp:positionH>
                <wp:positionV relativeFrom="paragraph">
                  <wp:posOffset>-193040</wp:posOffset>
                </wp:positionV>
                <wp:extent cx="6562090" cy="45720"/>
                <wp:effectExtent l="0" t="0" r="0" b="0"/>
                <wp:wrapNone/>
                <wp:docPr id="561816034" name="Figura a mano libera: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62090" cy="45720"/>
                        </a:xfrm>
                        <a:custGeom>
                          <a:avLst/>
                          <a:gdLst>
                            <a:gd name="textAreaLeft" fmla="*/ 0 w 3720240"/>
                            <a:gd name="textAreaRight" fmla="*/ 3722400 w 3720240"/>
                            <a:gd name="textAreaTop" fmla="*/ 0 h 25920"/>
                            <a:gd name="textAreaBottom" fmla="*/ 28080 h 25920"/>
                          </a:gdLst>
                          <a:ahLst/>
                          <a:cxnLst/>
                          <a:rect l="textAreaLeft" t="textAreaTop" r="textAreaRight" b="textAreaBottom"/>
                          <a:pathLst>
                            <a:path w="21600" h="21600">
                              <a:moveTo>
                                <a:pt x="0" y="0"/>
                              </a:moveTo>
                              <a:lnTo>
                                <a:pt x="21600" y="0"/>
                              </a:lnTo>
                              <a:lnTo>
                                <a:pt x="21600" y="21600"/>
                              </a:lnTo>
                              <a:lnTo>
                                <a:pt x="0" y="21600"/>
                              </a:lnTo>
                              <a:lnTo>
                                <a:pt x="0" y="0"/>
                              </a:lnTo>
                              <a:close/>
                            </a:path>
                          </a:pathLst>
                        </a:custGeom>
                        <a:solidFill>
                          <a:srgbClr val="729FCF"/>
                        </a:solidFill>
                        <a:ln w="12700">
                          <a:solidFill>
                            <a:srgbClr val="3465A4"/>
                          </a:solidFill>
                          <a:round/>
                        </a:ln>
                      </wps:spPr>
                      <wps:style>
                        <a:lnRef idx="0">
                          <a:scrgbClr r="0" g="0" b="0"/>
                        </a:lnRef>
                        <a:fillRef idx="0">
                          <a:scrgbClr r="0" g="0" b="0"/>
                        </a:fillRef>
                        <a:effectRef idx="0">
                          <a:scrgbClr r="0" g="0" b="0"/>
                        </a:effectRef>
                        <a:fontRef idx="minor"/>
                      </wps:style>
                      <wps:txbx>
                        <w:txbxContent>
                          <w:p w14:paraId="0264EE2B" w14:textId="77777777" w:rsidR="0053064C" w:rsidRDefault="0053064C">
                            <w:pPr>
                              <w:pStyle w:val="Contenutocornice"/>
                              <w:rPr>
                                <w:color w:val="000000"/>
                              </w:rPr>
                            </w:pPr>
                          </w:p>
                        </w:txbxContent>
                      </wps:txbx>
                      <wps:bodyPr lIns="0" tIns="0" rIns="0" bIns="0" anchor="ctr">
                        <a:noAutofit/>
                      </wps:bodyPr>
                    </wps:wsp>
                  </a:graphicData>
                </a:graphic>
                <wp14:sizeRelH relativeFrom="page">
                  <wp14:pctWidth>0</wp14:pctWidth>
                </wp14:sizeRelH>
                <wp14:sizeRelV relativeFrom="page">
                  <wp14:pctHeight>0</wp14:pctHeight>
                </wp14:sizeRelV>
              </wp:anchor>
            </w:drawing>
          </mc:Choice>
          <mc:Fallback>
            <w:pict>
              <v:shape w14:anchorId="45C998DE" id="Figura a mano libera: forma 2" o:spid="_x0000_s1026" style="position:absolute;left:0;text-align:left;margin-left:-19.6pt;margin-top:-15.2pt;width:516.7pt;height:3.6pt;z-index:-503316476;visibility:visible;mso-wrap-style:square;mso-width-percent:0;mso-height-percent:0;mso-wrap-distance-left:.5pt;mso-wrap-distance-top:.5pt;mso-wrap-distance-right:.55pt;mso-wrap-distance-bottom:.55pt;mso-position-horizontal:absolute;mso-position-horizontal-relative:text;mso-position-vertical:absolute;mso-position-vertical-relative:text;mso-width-percent:0;mso-height-percent:0;mso-width-relative:page;mso-height-relative:page;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" o:allowincell="f" adj="-11796480,,5400" path="m,l21600,r,21600l,21600,,xe" fillcolor="#729fcf" strokecolor="#3465a4" strokeweight="1pt">
                <v:stroke joinstyle="round"/>
                <v:formulas/>
                <v:path arrowok="t" o:connecttype="custom" textboxrect="0,0,21613,23400"/>
                <v:textbox inset="0,0,0,0">
                  <w:txbxContent>
                    <w:p w14:paraId="0264EE2B" w14:textId="77777777" w:rsidR="0053064C" w:rsidRDefault="0053064C">
                      <w:pPr>
                        <w:pStyle w:val="Contenutocornice"/>
                        <w:rPr>
                          <w:color w:val="000000"/>
                        </w:rPr>
                      </w:pPr>
                    </w:p>
                  </w:txbxContent>
                </v:textbox>
              </v:shape>
            </w:pict>
          </mc:Fallback>
        </mc:AlternateContent>
      </w:r>
      <w:r>
        <w:rPr>
          <w:rFonts w:ascii="Verdana" w:hAnsi="Verdana"/>
          <w:sz w:val="16"/>
          <w:szCs w:val="16"/>
        </w:rPr>
        <w:tab/>
      </w:r>
    </w:p>
    <w:p w14:paraId="4A3D82DA" w14:textId="77777777" w:rsidR="0053064C" w:rsidRDefault="00000000">
      <w:pPr>
        <w:pStyle w:val="Intestazione"/>
        <w:tabs>
          <w:tab w:val="clear" w:pos="4819"/>
          <w:tab w:val="clear" w:pos="9638"/>
          <w:tab w:val="left" w:pos="5390"/>
          <w:tab w:val="left" w:pos="6237"/>
          <w:tab w:val="left" w:pos="6523"/>
        </w:tabs>
        <w:ind w:left="1417"/>
        <w:rPr>
          <w:rFonts w:ascii="Verdana" w:hAnsi="Verdana"/>
          <w:sz w:val="16"/>
          <w:szCs w:val="16"/>
        </w:rPr>
      </w:pPr>
      <w:r>
        <w:rPr>
          <w:rFonts w:ascii="Verdana" w:hAnsi="Verdana"/>
          <w:sz w:val="16"/>
          <w:szCs w:val="16"/>
        </w:rPr>
        <w:tab/>
      </w:r>
    </w:p>
    <w:p w14:paraId="34D1B48C" w14:textId="77777777" w:rsidR="0053064C" w:rsidRDefault="0053064C">
      <w:pPr>
        <w:pStyle w:val="Intestazione"/>
        <w:spacing w:line="276" w:lineRule="auto"/>
        <w:rPr>
          <w:rFonts w:ascii="Verdana" w:hAnsi="Verdana" w:cs="Verdana"/>
          <w:b/>
          <w:bCs/>
          <w:color w:val="999999"/>
        </w:rPr>
      </w:pPr>
    </w:p>
    <w:p w14:paraId="6C08200B" w14:textId="77777777" w:rsidR="0053064C" w:rsidRDefault="0053064C">
      <w:pPr>
        <w:jc w:val="center"/>
        <w:rPr>
          <w:rFonts w:ascii="Trebuchet MS" w:eastAsia="Times New Roman" w:hAnsi="Trebuchet MS" w:cs="Times New Roman"/>
          <w:b/>
          <w:caps/>
          <w:sz w:val="52"/>
          <w:szCs w:val="52"/>
          <w:shd w:val="clear" w:color="auto" w:fill="FFFFFF"/>
        </w:rPr>
      </w:pPr>
    </w:p>
    <w:p w14:paraId="0EC24740" w14:textId="77777777" w:rsidR="0053064C" w:rsidRDefault="0053064C">
      <w:pPr>
        <w:jc w:val="center"/>
        <w:rPr>
          <w:rFonts w:ascii="Trebuchet MS" w:eastAsia="Times New Roman" w:hAnsi="Trebuchet MS" w:cs="Times New Roman"/>
          <w:b/>
          <w:caps/>
          <w:sz w:val="52"/>
          <w:szCs w:val="52"/>
          <w:shd w:val="clear" w:color="auto" w:fill="FFFFFF"/>
        </w:rPr>
      </w:pPr>
    </w:p>
    <w:p w14:paraId="4E342277" w14:textId="77777777" w:rsidR="0053064C" w:rsidRDefault="0053064C">
      <w:pPr>
        <w:jc w:val="center"/>
        <w:rPr>
          <w:rFonts w:ascii="Trebuchet MS" w:eastAsia="Times New Roman" w:hAnsi="Trebuchet MS" w:cs="Times New Roman"/>
          <w:b/>
          <w:caps/>
          <w:sz w:val="52"/>
          <w:szCs w:val="52"/>
          <w:shd w:val="clear" w:color="auto" w:fill="FFFFFF"/>
        </w:rPr>
      </w:pPr>
    </w:p>
    <w:p w14:paraId="411AFC42" w14:textId="77777777" w:rsidR="0053064C" w:rsidRDefault="0053064C">
      <w:pPr>
        <w:jc w:val="center"/>
        <w:rPr>
          <w:rFonts w:ascii="Trebuchet MS" w:eastAsia="Times New Roman" w:hAnsi="Trebuchet MS" w:cs="Times New Roman"/>
          <w:b/>
          <w:caps/>
          <w:sz w:val="52"/>
          <w:szCs w:val="52"/>
          <w:shd w:val="clear" w:color="auto" w:fill="FFFFFF"/>
        </w:rPr>
      </w:pPr>
    </w:p>
    <w:p w14:paraId="434C3F53" w14:textId="77777777" w:rsidR="0053064C" w:rsidRDefault="0053064C">
      <w:pPr>
        <w:jc w:val="center"/>
        <w:rPr>
          <w:rFonts w:ascii="Trebuchet MS" w:eastAsia="Times New Roman" w:hAnsi="Trebuchet MS" w:cs="Times New Roman"/>
          <w:b/>
          <w:caps/>
          <w:sz w:val="52"/>
          <w:szCs w:val="52"/>
          <w:shd w:val="clear" w:color="auto" w:fill="FFFFFF"/>
        </w:rPr>
      </w:pPr>
    </w:p>
    <w:p w14:paraId="5F263AB4" w14:textId="77777777" w:rsidR="0053064C" w:rsidRDefault="0053064C">
      <w:pPr>
        <w:jc w:val="center"/>
        <w:rPr>
          <w:rFonts w:ascii="Trebuchet MS" w:eastAsia="Times New Roman" w:hAnsi="Trebuchet MS" w:cs="Times New Roman"/>
          <w:b/>
          <w:caps/>
          <w:sz w:val="52"/>
          <w:szCs w:val="52"/>
          <w:shd w:val="clear" w:color="auto" w:fill="FFFFFF"/>
        </w:rPr>
      </w:pPr>
    </w:p>
    <w:p w14:paraId="58A6E647" w14:textId="77777777" w:rsidR="0053064C" w:rsidRDefault="0053064C">
      <w:pPr>
        <w:jc w:val="center"/>
        <w:rPr>
          <w:rFonts w:ascii="Trebuchet MS" w:eastAsia="Times New Roman" w:hAnsi="Trebuchet MS" w:cs="Times New Roman"/>
          <w:b/>
          <w:caps/>
          <w:sz w:val="52"/>
          <w:szCs w:val="52"/>
          <w:shd w:val="clear" w:color="auto" w:fill="FFFFFF"/>
        </w:rPr>
      </w:pPr>
    </w:p>
    <w:p w14:paraId="15DD184C" w14:textId="77777777" w:rsidR="0053064C" w:rsidRDefault="00000000">
      <w:pPr>
        <w:jc w:val="center"/>
        <w:rPr>
          <w:rFonts w:ascii="Times New Roman" w:hAnsi="Times New Roman"/>
          <w:sz w:val="48"/>
          <w:szCs w:val="48"/>
        </w:rPr>
      </w:pPr>
      <w:r>
        <w:rPr>
          <w:rFonts w:ascii="Times New Roman" w:eastAsia="Times New Roman" w:hAnsi="Times New Roman" w:cs="Times New Roman"/>
          <w:caps/>
          <w:sz w:val="48"/>
          <w:szCs w:val="48"/>
          <w:shd w:val="clear" w:color="auto" w:fill="FFFFFF"/>
        </w:rPr>
        <w:t>REGOLAMENTO PER LA DISCIPLINA DEGLI AFFIDAMENTI DIRETTI DI LAVORI, SERVIZI E FORNITURE</w:t>
      </w:r>
    </w:p>
    <w:p w14:paraId="5DF9E1AA" w14:textId="77777777" w:rsidR="0053064C" w:rsidRDefault="00000000">
      <w:pPr>
        <w:spacing w:before="200"/>
        <w:jc w:val="center"/>
        <w:rPr>
          <w:rFonts w:ascii="Times New Roman" w:hAnsi="Times New Roman"/>
          <w:sz w:val="48"/>
          <w:szCs w:val="48"/>
        </w:rPr>
      </w:pPr>
      <w:r>
        <w:rPr>
          <w:rFonts w:ascii="Times New Roman" w:eastAsia="Times New Roman" w:hAnsi="Times New Roman" w:cs="Times New Roman"/>
          <w:i/>
          <w:caps/>
          <w:sz w:val="48"/>
          <w:szCs w:val="48"/>
          <w:shd w:val="clear" w:color="auto" w:fill="FFFFFF"/>
        </w:rPr>
        <w:t>(ART. 50 del dlgs 31 marzo 2023 n. 36)</w:t>
      </w:r>
    </w:p>
    <w:p w14:paraId="56533097" w14:textId="77777777" w:rsidR="0053064C" w:rsidRDefault="0053064C">
      <w:pPr>
        <w:pStyle w:val="Corpotesto"/>
        <w:jc w:val="center"/>
        <w:rPr>
          <w:rFonts w:ascii="Trebuchet MS" w:hAnsi="Trebuchet MS"/>
          <w:b/>
          <w:sz w:val="24"/>
          <w:szCs w:val="24"/>
        </w:rPr>
      </w:pPr>
    </w:p>
    <w:p w14:paraId="507BF808" w14:textId="77777777" w:rsidR="0053064C" w:rsidRDefault="0053064C">
      <w:pPr>
        <w:rPr>
          <w:rFonts w:ascii="Trebuchet MS" w:hAnsi="Trebuchet MS"/>
          <w:b/>
          <w:sz w:val="24"/>
          <w:szCs w:val="24"/>
        </w:rPr>
      </w:pPr>
    </w:p>
    <w:p w14:paraId="3EE72951" w14:textId="77777777" w:rsidR="0053064C" w:rsidRDefault="0053064C">
      <w:pPr>
        <w:rPr>
          <w:rFonts w:ascii="Trebuchet MS" w:hAnsi="Trebuchet MS"/>
          <w:b/>
          <w:sz w:val="24"/>
          <w:szCs w:val="24"/>
        </w:rPr>
      </w:pPr>
    </w:p>
    <w:p w14:paraId="4528DD2B" w14:textId="77777777" w:rsidR="0053064C" w:rsidRDefault="0053064C">
      <w:pPr>
        <w:rPr>
          <w:rFonts w:ascii="Trebuchet MS" w:hAnsi="Trebuchet MS"/>
          <w:b/>
          <w:sz w:val="24"/>
          <w:szCs w:val="24"/>
        </w:rPr>
      </w:pPr>
    </w:p>
    <w:p w14:paraId="4BB9A52B" w14:textId="77777777" w:rsidR="0053064C" w:rsidRDefault="0053064C">
      <w:pPr>
        <w:rPr>
          <w:rFonts w:ascii="Trebuchet MS" w:hAnsi="Trebuchet MS"/>
          <w:b/>
          <w:sz w:val="24"/>
          <w:szCs w:val="24"/>
        </w:rPr>
      </w:pPr>
    </w:p>
    <w:p w14:paraId="2C0247B3" w14:textId="77777777" w:rsidR="0053064C" w:rsidRDefault="0053064C">
      <w:pPr>
        <w:rPr>
          <w:rFonts w:ascii="Trebuchet MS" w:hAnsi="Trebuchet MS"/>
          <w:b/>
          <w:sz w:val="24"/>
          <w:szCs w:val="24"/>
        </w:rPr>
      </w:pPr>
    </w:p>
    <w:p w14:paraId="6E857923" w14:textId="77777777" w:rsidR="0053064C" w:rsidRDefault="0053064C">
      <w:pPr>
        <w:rPr>
          <w:rFonts w:ascii="Trebuchet MS" w:hAnsi="Trebuchet MS"/>
          <w:b/>
          <w:sz w:val="24"/>
          <w:szCs w:val="24"/>
        </w:rPr>
      </w:pPr>
    </w:p>
    <w:p w14:paraId="11852F20" w14:textId="77777777" w:rsidR="0053064C" w:rsidRDefault="0053064C">
      <w:pPr>
        <w:rPr>
          <w:rFonts w:ascii="Trebuchet MS" w:hAnsi="Trebuchet MS"/>
          <w:b/>
          <w:sz w:val="24"/>
          <w:szCs w:val="24"/>
        </w:rPr>
      </w:pPr>
    </w:p>
    <w:p w14:paraId="3D6D9865" w14:textId="77777777" w:rsidR="0053064C" w:rsidRDefault="0053064C">
      <w:pPr>
        <w:rPr>
          <w:rFonts w:ascii="Trebuchet MS" w:hAnsi="Trebuchet MS"/>
          <w:b/>
          <w:sz w:val="24"/>
          <w:szCs w:val="24"/>
        </w:rPr>
      </w:pPr>
    </w:p>
    <w:p w14:paraId="307C3641" w14:textId="77777777" w:rsidR="0053064C" w:rsidRDefault="0053064C">
      <w:pPr>
        <w:rPr>
          <w:rFonts w:ascii="Trebuchet MS" w:hAnsi="Trebuchet MS"/>
          <w:b/>
          <w:sz w:val="24"/>
          <w:szCs w:val="24"/>
        </w:rPr>
      </w:pPr>
    </w:p>
    <w:p w14:paraId="283A341B" w14:textId="77777777" w:rsidR="0053064C" w:rsidRDefault="0053064C">
      <w:pPr>
        <w:rPr>
          <w:rFonts w:ascii="Trebuchet MS" w:hAnsi="Trebuchet MS"/>
          <w:b/>
          <w:sz w:val="24"/>
          <w:szCs w:val="24"/>
        </w:rPr>
      </w:pPr>
    </w:p>
    <w:p w14:paraId="5BEDB724" w14:textId="77777777" w:rsidR="0053064C" w:rsidRDefault="0053064C">
      <w:pPr>
        <w:rPr>
          <w:rFonts w:ascii="Trebuchet MS" w:hAnsi="Trebuchet MS"/>
          <w:sz w:val="24"/>
          <w:szCs w:val="24"/>
        </w:rPr>
      </w:pPr>
    </w:p>
    <w:p w14:paraId="4997B6EB" w14:textId="77777777" w:rsidR="0053064C" w:rsidRDefault="0053064C">
      <w:pPr>
        <w:rPr>
          <w:rFonts w:ascii="Trebuchet MS" w:hAnsi="Trebuchet MS"/>
          <w:sz w:val="24"/>
          <w:szCs w:val="24"/>
        </w:rPr>
      </w:pPr>
    </w:p>
    <w:p w14:paraId="5C514337" w14:textId="77777777" w:rsidR="0053064C" w:rsidRDefault="0053064C">
      <w:pPr>
        <w:rPr>
          <w:rFonts w:ascii="Trebuchet MS" w:hAnsi="Trebuchet MS"/>
          <w:sz w:val="24"/>
          <w:szCs w:val="24"/>
        </w:rPr>
      </w:pPr>
    </w:p>
    <w:p w14:paraId="348C79C3" w14:textId="77777777" w:rsidR="0053064C" w:rsidRDefault="0053064C">
      <w:pPr>
        <w:rPr>
          <w:rFonts w:ascii="Trebuchet MS" w:hAnsi="Trebuchet MS"/>
          <w:sz w:val="24"/>
          <w:szCs w:val="24"/>
        </w:rPr>
      </w:pPr>
    </w:p>
    <w:p w14:paraId="0C27ED15" w14:textId="77777777" w:rsidR="0053064C" w:rsidRDefault="0053064C">
      <w:pPr>
        <w:rPr>
          <w:rFonts w:ascii="Trebuchet MS" w:hAnsi="Trebuchet MS"/>
          <w:sz w:val="24"/>
          <w:szCs w:val="24"/>
        </w:rPr>
      </w:pPr>
    </w:p>
    <w:p w14:paraId="72BEFDCA" w14:textId="6ED62232" w:rsidR="0053064C" w:rsidRDefault="00000000">
      <w:pPr>
        <w:rPr>
          <w:rFonts w:ascii="Times New Roman" w:hAnsi="Times New Roman"/>
        </w:rPr>
      </w:pPr>
      <w:r>
        <w:rPr>
          <w:rFonts w:ascii="Times New Roman" w:hAnsi="Times New Roman"/>
          <w:sz w:val="24"/>
          <w:szCs w:val="24"/>
        </w:rPr>
        <w:t>Approvato con Deliberazione del</w:t>
      </w:r>
      <w:r w:rsidR="00524D1D">
        <w:rPr>
          <w:rFonts w:ascii="Times New Roman" w:hAnsi="Times New Roman"/>
          <w:sz w:val="24"/>
          <w:szCs w:val="24"/>
        </w:rPr>
        <w:t xml:space="preserve"> Consiglio </w:t>
      </w:r>
      <w:r>
        <w:rPr>
          <w:rFonts w:ascii="Times New Roman" w:hAnsi="Times New Roman"/>
          <w:sz w:val="24"/>
          <w:szCs w:val="24"/>
        </w:rPr>
        <w:t>Comunale n. __ del ___________</w:t>
      </w:r>
    </w:p>
    <w:p w14:paraId="428C1A2B" w14:textId="77777777" w:rsidR="0053064C" w:rsidRDefault="00000000" w:rsidP="00614E4A">
      <w:pPr>
        <w:pStyle w:val="Corpotesto"/>
        <w:pBdr>
          <w:bottom w:val="single" w:sz="4" w:space="1" w:color="000000"/>
        </w:pBdr>
        <w:rPr>
          <w:rFonts w:ascii="Times New Roman" w:eastAsia="Calibri" w:hAnsi="Times New Roman" w:cs="Calibri"/>
          <w:b/>
          <w:sz w:val="24"/>
          <w:szCs w:val="24"/>
        </w:rPr>
      </w:pPr>
      <w:r>
        <w:br w:type="page"/>
      </w:r>
    </w:p>
    <w:p w14:paraId="13D4AD81" w14:textId="77777777" w:rsidR="0053064C" w:rsidRDefault="00000000">
      <w:pPr>
        <w:pStyle w:val="Corpotesto"/>
        <w:pBdr>
          <w:bottom w:val="single" w:sz="4" w:space="1" w:color="000000"/>
        </w:pBdr>
        <w:jc w:val="center"/>
        <w:rPr>
          <w:rFonts w:ascii="Times New Roman" w:eastAsia="Calibri" w:hAnsi="Times New Roman" w:cs="Calibri"/>
          <w:b/>
          <w:sz w:val="24"/>
          <w:szCs w:val="24"/>
        </w:rPr>
      </w:pPr>
      <w:r>
        <w:rPr>
          <w:rFonts w:ascii="Times New Roman" w:eastAsia="Calibri" w:hAnsi="Times New Roman" w:cs="Calibri"/>
          <w:b/>
          <w:sz w:val="24"/>
          <w:szCs w:val="24"/>
        </w:rPr>
        <w:lastRenderedPageBreak/>
        <w:t>INDICE</w:t>
      </w:r>
    </w:p>
    <w:sdt>
      <w:sdtPr>
        <w:rPr>
          <w:rFonts w:ascii="Arial MT" w:eastAsia="Arial MT" w:hAnsi="Arial MT" w:cs="Arial MT"/>
          <w:color w:val="auto"/>
          <w:sz w:val="22"/>
          <w:szCs w:val="22"/>
          <w:lang w:eastAsia="en-US"/>
        </w:rPr>
        <w:id w:val="1185086243"/>
        <w:docPartObj>
          <w:docPartGallery w:val="Table of Contents"/>
          <w:docPartUnique/>
        </w:docPartObj>
      </w:sdtPr>
      <w:sdtContent>
        <w:p w14:paraId="6110E515" w14:textId="77777777" w:rsidR="0053064C" w:rsidRDefault="0053064C">
          <w:pPr>
            <w:pStyle w:val="Titolosommario"/>
            <w:spacing w:before="0"/>
            <w:rPr>
              <w:rFonts w:ascii="Times New Roman" w:hAnsi="Times New Roman"/>
              <w:sz w:val="24"/>
              <w:szCs w:val="24"/>
            </w:rPr>
          </w:pPr>
        </w:p>
        <w:p w14:paraId="603151CF" w14:textId="77777777" w:rsidR="0053064C" w:rsidRDefault="0053064C">
          <w:pPr>
            <w:pStyle w:val="Sommario1"/>
            <w:tabs>
              <w:tab w:val="right" w:leader="dot" w:pos="10470"/>
            </w:tabs>
            <w:spacing w:line="276" w:lineRule="auto"/>
          </w:pPr>
          <w:r>
            <w:fldChar w:fldCharType="begin"/>
          </w:r>
          <w:r>
            <w:rPr>
              <w:rStyle w:val="Saltoaindice"/>
              <w:rFonts w:ascii="Times New Roman" w:eastAsia="Calibri" w:hAnsi="Times New Roman" w:cs="Calibri"/>
              <w:webHidden/>
              <w:sz w:val="24"/>
              <w:szCs w:val="24"/>
            </w:rPr>
            <w:instrText xml:space="preserve"> TOC \z \o "1-3" \u \h</w:instrText>
          </w:r>
          <w:r>
            <w:rPr>
              <w:rStyle w:val="Saltoaindice"/>
              <w:rFonts w:ascii="Times New Roman" w:eastAsia="Calibri" w:hAnsi="Times New Roman" w:cs="Calibri"/>
              <w:sz w:val="24"/>
              <w:szCs w:val="24"/>
            </w:rPr>
            <w:fldChar w:fldCharType="separate"/>
          </w:r>
          <w:hyperlink w:anchor="_Toc175595080">
            <w:r>
              <w:rPr>
                <w:rStyle w:val="Saltoaindice"/>
                <w:rFonts w:ascii="Times New Roman" w:eastAsia="Calibri" w:hAnsi="Times New Roman" w:cs="Calibri"/>
                <w:webHidden/>
                <w:sz w:val="24"/>
                <w:szCs w:val="24"/>
              </w:rPr>
              <w:t>TITOLO I - DISPOSIZIONI GENERALI</w:t>
            </w:r>
            <w:r>
              <w:rPr>
                <w:webHidden/>
              </w:rPr>
              <w:fldChar w:fldCharType="begin"/>
            </w:r>
            <w:r>
              <w:rPr>
                <w:webHidden/>
              </w:rPr>
              <w:instrText>PAGEREF _Toc175595080 \h</w:instrText>
            </w:r>
            <w:r>
              <w:rPr>
                <w:webHidden/>
              </w:rPr>
            </w:r>
            <w:r>
              <w:rPr>
                <w:webHidden/>
              </w:rPr>
              <w:fldChar w:fldCharType="separate"/>
            </w:r>
            <w:r>
              <w:rPr>
                <w:rStyle w:val="Saltoaindice"/>
                <w:rFonts w:ascii="Times New Roman" w:hAnsi="Times New Roman"/>
                <w:sz w:val="24"/>
                <w:szCs w:val="24"/>
              </w:rPr>
              <w:tab/>
              <w:t>3</w:t>
            </w:r>
            <w:r>
              <w:rPr>
                <w:webHidden/>
              </w:rPr>
              <w:fldChar w:fldCharType="end"/>
            </w:r>
          </w:hyperlink>
        </w:p>
        <w:p w14:paraId="5F1C63B7" w14:textId="77777777" w:rsidR="0053064C" w:rsidRDefault="0053064C">
          <w:pPr>
            <w:pStyle w:val="Sommario3"/>
            <w:tabs>
              <w:tab w:val="left" w:pos="1701"/>
              <w:tab w:val="right" w:leader="dot" w:pos="10470"/>
            </w:tabs>
            <w:spacing w:line="276" w:lineRule="auto"/>
            <w:ind w:left="709"/>
          </w:pPr>
          <w:hyperlink w:anchor="_Toc175595081">
            <w:r>
              <w:rPr>
                <w:rStyle w:val="Saltoaindice"/>
                <w:rFonts w:ascii="Times New Roman" w:eastAsiaTheme="majorEastAsia" w:hAnsi="Times New Roman" w:cstheme="majorBidi"/>
                <w:caps/>
                <w:webHidden/>
                <w:sz w:val="24"/>
                <w:szCs w:val="24"/>
              </w:rPr>
              <w:t>ART. 1</w:t>
            </w:r>
            <w:r>
              <w:rPr>
                <w:rStyle w:val="Saltoaindice"/>
                <w:rFonts w:ascii="Times New Roman" w:eastAsiaTheme="minorEastAsia" w:hAnsi="Times New Roman" w:cstheme="minorBidi"/>
                <w:sz w:val="24"/>
                <w:szCs w:val="24"/>
                <w:lang w:eastAsia="it-IT"/>
              </w:rPr>
              <w:tab/>
            </w:r>
            <w:r>
              <w:rPr>
                <w:rStyle w:val="Saltoaindice"/>
                <w:rFonts w:ascii="Times New Roman" w:eastAsiaTheme="majorEastAsia" w:hAnsi="Times New Roman" w:cstheme="majorBidi"/>
                <w:caps/>
                <w:sz w:val="24"/>
                <w:szCs w:val="24"/>
              </w:rPr>
              <w:t>- Ambito di applicazione</w:t>
            </w:r>
            <w:r>
              <w:rPr>
                <w:webHidden/>
              </w:rPr>
              <w:fldChar w:fldCharType="begin"/>
            </w:r>
            <w:r>
              <w:rPr>
                <w:webHidden/>
              </w:rPr>
              <w:instrText>PAGEREF _Toc175595081 \h</w:instrText>
            </w:r>
            <w:r>
              <w:rPr>
                <w:webHidden/>
              </w:rPr>
            </w:r>
            <w:r>
              <w:rPr>
                <w:webHidden/>
              </w:rPr>
              <w:fldChar w:fldCharType="separate"/>
            </w:r>
            <w:r>
              <w:rPr>
                <w:rStyle w:val="Saltoaindice"/>
                <w:rFonts w:ascii="Times New Roman" w:hAnsi="Times New Roman"/>
                <w:sz w:val="24"/>
                <w:szCs w:val="24"/>
              </w:rPr>
              <w:tab/>
              <w:t>3</w:t>
            </w:r>
            <w:r>
              <w:rPr>
                <w:webHidden/>
              </w:rPr>
              <w:fldChar w:fldCharType="end"/>
            </w:r>
          </w:hyperlink>
        </w:p>
        <w:p w14:paraId="5F2A4470" w14:textId="77777777" w:rsidR="0053064C" w:rsidRDefault="0053064C">
          <w:pPr>
            <w:pStyle w:val="Sommario3"/>
            <w:tabs>
              <w:tab w:val="left" w:pos="1701"/>
              <w:tab w:val="right" w:leader="dot" w:pos="10470"/>
            </w:tabs>
            <w:spacing w:line="276" w:lineRule="auto"/>
            <w:ind w:left="709"/>
          </w:pPr>
          <w:hyperlink w:anchor="_Toc175595082">
            <w:r>
              <w:rPr>
                <w:rStyle w:val="Saltoaindice"/>
                <w:rFonts w:ascii="Times New Roman" w:eastAsiaTheme="majorEastAsia" w:hAnsi="Times New Roman" w:cstheme="majorBidi"/>
                <w:caps/>
                <w:webHidden/>
                <w:sz w:val="24"/>
                <w:szCs w:val="24"/>
              </w:rPr>
              <w:t>ART. 2</w:t>
            </w:r>
            <w:r>
              <w:rPr>
                <w:rStyle w:val="Saltoaindice"/>
                <w:rFonts w:ascii="Times New Roman" w:eastAsiaTheme="minorEastAsia" w:hAnsi="Times New Roman" w:cstheme="minorBidi"/>
                <w:sz w:val="24"/>
                <w:szCs w:val="24"/>
                <w:lang w:eastAsia="it-IT"/>
              </w:rPr>
              <w:tab/>
            </w:r>
            <w:r>
              <w:rPr>
                <w:rStyle w:val="Saltoaindice"/>
                <w:rFonts w:ascii="Times New Roman" w:eastAsiaTheme="majorEastAsia" w:hAnsi="Times New Roman" w:cstheme="majorBidi"/>
                <w:caps/>
                <w:sz w:val="24"/>
                <w:szCs w:val="24"/>
              </w:rPr>
              <w:t>- Principi</w:t>
            </w:r>
            <w:r>
              <w:rPr>
                <w:webHidden/>
              </w:rPr>
              <w:fldChar w:fldCharType="begin"/>
            </w:r>
            <w:r>
              <w:rPr>
                <w:webHidden/>
              </w:rPr>
              <w:instrText>PAGEREF _Toc175595082 \h</w:instrText>
            </w:r>
            <w:r>
              <w:rPr>
                <w:webHidden/>
              </w:rPr>
            </w:r>
            <w:r>
              <w:rPr>
                <w:webHidden/>
              </w:rPr>
              <w:fldChar w:fldCharType="separate"/>
            </w:r>
            <w:r>
              <w:rPr>
                <w:rStyle w:val="Saltoaindice"/>
                <w:rFonts w:ascii="Times New Roman" w:hAnsi="Times New Roman"/>
                <w:sz w:val="24"/>
                <w:szCs w:val="24"/>
              </w:rPr>
              <w:tab/>
              <w:t>3</w:t>
            </w:r>
            <w:r>
              <w:rPr>
                <w:webHidden/>
              </w:rPr>
              <w:fldChar w:fldCharType="end"/>
            </w:r>
          </w:hyperlink>
        </w:p>
        <w:p w14:paraId="7390582C" w14:textId="77777777" w:rsidR="0053064C" w:rsidRDefault="0053064C">
          <w:pPr>
            <w:pStyle w:val="Sommario3"/>
            <w:tabs>
              <w:tab w:val="left" w:pos="1701"/>
              <w:tab w:val="right" w:leader="dot" w:pos="10470"/>
            </w:tabs>
            <w:spacing w:line="276" w:lineRule="auto"/>
            <w:ind w:left="709"/>
          </w:pPr>
          <w:hyperlink w:anchor="_Toc175595083">
            <w:r>
              <w:rPr>
                <w:rStyle w:val="Saltoaindice"/>
                <w:rFonts w:ascii="Times New Roman" w:eastAsiaTheme="majorEastAsia" w:hAnsi="Times New Roman" w:cstheme="majorBidi"/>
                <w:caps/>
                <w:webHidden/>
                <w:sz w:val="24"/>
                <w:szCs w:val="24"/>
              </w:rPr>
              <w:t>ART. 3</w:t>
            </w:r>
            <w:r>
              <w:rPr>
                <w:rStyle w:val="Saltoaindice"/>
                <w:rFonts w:ascii="Times New Roman" w:eastAsiaTheme="minorEastAsia" w:hAnsi="Times New Roman" w:cstheme="minorBidi"/>
                <w:sz w:val="24"/>
                <w:szCs w:val="24"/>
                <w:lang w:eastAsia="it-IT"/>
              </w:rPr>
              <w:tab/>
            </w:r>
            <w:r>
              <w:rPr>
                <w:rStyle w:val="Saltoaindice"/>
                <w:rFonts w:ascii="Times New Roman" w:eastAsiaTheme="majorEastAsia" w:hAnsi="Times New Roman" w:cstheme="majorBidi"/>
                <w:caps/>
                <w:sz w:val="24"/>
                <w:szCs w:val="24"/>
              </w:rPr>
              <w:t>- Obiettivi e finalità</w:t>
            </w:r>
            <w:r>
              <w:rPr>
                <w:webHidden/>
              </w:rPr>
              <w:fldChar w:fldCharType="begin"/>
            </w:r>
            <w:r>
              <w:rPr>
                <w:webHidden/>
              </w:rPr>
              <w:instrText>PAGEREF _Toc175595083 \h</w:instrText>
            </w:r>
            <w:r>
              <w:rPr>
                <w:webHidden/>
              </w:rPr>
            </w:r>
            <w:r>
              <w:rPr>
                <w:webHidden/>
              </w:rPr>
              <w:fldChar w:fldCharType="separate"/>
            </w:r>
            <w:r>
              <w:rPr>
                <w:rStyle w:val="Saltoaindice"/>
                <w:rFonts w:ascii="Times New Roman" w:hAnsi="Times New Roman"/>
                <w:sz w:val="24"/>
                <w:szCs w:val="24"/>
              </w:rPr>
              <w:tab/>
              <w:t>3</w:t>
            </w:r>
            <w:r>
              <w:rPr>
                <w:webHidden/>
              </w:rPr>
              <w:fldChar w:fldCharType="end"/>
            </w:r>
          </w:hyperlink>
        </w:p>
        <w:p w14:paraId="039387E0" w14:textId="77777777" w:rsidR="0053064C" w:rsidRDefault="0053064C">
          <w:pPr>
            <w:pStyle w:val="Sommario3"/>
            <w:tabs>
              <w:tab w:val="left" w:pos="1701"/>
              <w:tab w:val="right" w:leader="dot" w:pos="10470"/>
            </w:tabs>
            <w:spacing w:line="276" w:lineRule="auto"/>
            <w:ind w:left="709"/>
          </w:pPr>
          <w:hyperlink w:anchor="_Toc175595084">
            <w:r>
              <w:rPr>
                <w:rStyle w:val="Saltoaindice"/>
                <w:rFonts w:ascii="Times New Roman" w:eastAsiaTheme="majorEastAsia" w:hAnsi="Times New Roman" w:cstheme="majorBidi"/>
                <w:caps/>
                <w:webHidden/>
                <w:sz w:val="24"/>
                <w:szCs w:val="24"/>
              </w:rPr>
              <w:t>ART. 4</w:t>
            </w:r>
            <w:r>
              <w:rPr>
                <w:rStyle w:val="Saltoaindice"/>
                <w:rFonts w:ascii="Times New Roman" w:eastAsiaTheme="minorEastAsia" w:hAnsi="Times New Roman" w:cstheme="minorBidi"/>
                <w:sz w:val="24"/>
                <w:szCs w:val="24"/>
                <w:lang w:eastAsia="it-IT"/>
              </w:rPr>
              <w:tab/>
            </w:r>
            <w:r>
              <w:rPr>
                <w:rStyle w:val="Saltoaindice"/>
                <w:rFonts w:ascii="Times New Roman" w:eastAsiaTheme="majorEastAsia" w:hAnsi="Times New Roman" w:cstheme="majorBidi"/>
                <w:caps/>
                <w:sz w:val="24"/>
                <w:szCs w:val="24"/>
              </w:rPr>
              <w:t>- Principio di rotazione</w:t>
            </w:r>
            <w:r>
              <w:rPr>
                <w:webHidden/>
              </w:rPr>
              <w:fldChar w:fldCharType="begin"/>
            </w:r>
            <w:r>
              <w:rPr>
                <w:webHidden/>
              </w:rPr>
              <w:instrText>PAGEREF _Toc175595084 \h</w:instrText>
            </w:r>
            <w:r>
              <w:rPr>
                <w:webHidden/>
              </w:rPr>
            </w:r>
            <w:r>
              <w:rPr>
                <w:webHidden/>
              </w:rPr>
              <w:fldChar w:fldCharType="separate"/>
            </w:r>
            <w:r>
              <w:rPr>
                <w:rStyle w:val="Saltoaindice"/>
                <w:rFonts w:ascii="Times New Roman" w:hAnsi="Times New Roman"/>
                <w:sz w:val="24"/>
                <w:szCs w:val="24"/>
              </w:rPr>
              <w:tab/>
              <w:t>3</w:t>
            </w:r>
            <w:r>
              <w:rPr>
                <w:webHidden/>
              </w:rPr>
              <w:fldChar w:fldCharType="end"/>
            </w:r>
          </w:hyperlink>
        </w:p>
        <w:p w14:paraId="4DD04177" w14:textId="77777777" w:rsidR="0053064C" w:rsidRDefault="0053064C">
          <w:pPr>
            <w:pStyle w:val="Sommario3"/>
            <w:tabs>
              <w:tab w:val="left" w:pos="1701"/>
              <w:tab w:val="right" w:leader="dot" w:pos="10470"/>
            </w:tabs>
            <w:spacing w:line="276" w:lineRule="auto"/>
            <w:ind w:left="709"/>
          </w:pPr>
          <w:hyperlink w:anchor="_Toc175595085">
            <w:r>
              <w:rPr>
                <w:rStyle w:val="Saltoaindice"/>
                <w:rFonts w:ascii="Times New Roman" w:eastAsiaTheme="majorEastAsia" w:hAnsi="Times New Roman" w:cstheme="majorBidi"/>
                <w:caps/>
                <w:webHidden/>
                <w:sz w:val="24"/>
                <w:szCs w:val="24"/>
              </w:rPr>
              <w:t>ART. 5</w:t>
            </w:r>
            <w:r>
              <w:rPr>
                <w:rStyle w:val="Saltoaindice"/>
                <w:rFonts w:ascii="Times New Roman" w:eastAsiaTheme="minorEastAsia" w:hAnsi="Times New Roman" w:cstheme="minorBidi"/>
                <w:sz w:val="24"/>
                <w:szCs w:val="24"/>
                <w:lang w:eastAsia="it-IT"/>
              </w:rPr>
              <w:tab/>
            </w:r>
            <w:r>
              <w:rPr>
                <w:rStyle w:val="Saltoaindice"/>
                <w:rFonts w:ascii="Times New Roman" w:eastAsiaTheme="majorEastAsia" w:hAnsi="Times New Roman" w:cstheme="majorBidi"/>
                <w:caps/>
                <w:sz w:val="24"/>
                <w:szCs w:val="24"/>
              </w:rPr>
              <w:t>- Determinazione a contrarre</w:t>
            </w:r>
            <w:r>
              <w:rPr>
                <w:webHidden/>
              </w:rPr>
              <w:fldChar w:fldCharType="begin"/>
            </w:r>
            <w:r>
              <w:rPr>
                <w:webHidden/>
              </w:rPr>
              <w:instrText>PAGEREF _Toc175595085 \h</w:instrText>
            </w:r>
            <w:r>
              <w:rPr>
                <w:webHidden/>
              </w:rPr>
            </w:r>
            <w:r>
              <w:rPr>
                <w:webHidden/>
              </w:rPr>
              <w:fldChar w:fldCharType="separate"/>
            </w:r>
            <w:r>
              <w:rPr>
                <w:rStyle w:val="Saltoaindice"/>
                <w:rFonts w:ascii="Times New Roman" w:hAnsi="Times New Roman"/>
                <w:sz w:val="24"/>
                <w:szCs w:val="24"/>
              </w:rPr>
              <w:tab/>
              <w:t>4</w:t>
            </w:r>
            <w:r>
              <w:rPr>
                <w:webHidden/>
              </w:rPr>
              <w:fldChar w:fldCharType="end"/>
            </w:r>
          </w:hyperlink>
        </w:p>
        <w:p w14:paraId="496C48B3" w14:textId="77777777" w:rsidR="0053064C" w:rsidRDefault="0053064C">
          <w:pPr>
            <w:pStyle w:val="Sommario3"/>
            <w:tabs>
              <w:tab w:val="left" w:pos="1701"/>
              <w:tab w:val="right" w:leader="dot" w:pos="10470"/>
            </w:tabs>
            <w:spacing w:line="276" w:lineRule="auto"/>
            <w:ind w:left="709"/>
          </w:pPr>
          <w:hyperlink w:anchor="_Toc175595086">
            <w:r>
              <w:rPr>
                <w:rStyle w:val="Saltoaindice"/>
                <w:rFonts w:ascii="Times New Roman" w:eastAsiaTheme="majorEastAsia" w:hAnsi="Times New Roman" w:cstheme="majorBidi"/>
                <w:caps/>
                <w:webHidden/>
                <w:sz w:val="24"/>
                <w:szCs w:val="24"/>
              </w:rPr>
              <w:t>ART. 6</w:t>
            </w:r>
            <w:r>
              <w:rPr>
                <w:rStyle w:val="Saltoaindice"/>
                <w:rFonts w:ascii="Times New Roman" w:eastAsiaTheme="minorEastAsia" w:hAnsi="Times New Roman" w:cstheme="minorBidi"/>
                <w:sz w:val="24"/>
                <w:szCs w:val="24"/>
                <w:lang w:eastAsia="it-IT"/>
              </w:rPr>
              <w:tab/>
            </w:r>
            <w:r>
              <w:rPr>
                <w:rStyle w:val="Saltoaindice"/>
                <w:rFonts w:ascii="Times New Roman" w:eastAsiaTheme="majorEastAsia" w:hAnsi="Times New Roman" w:cstheme="majorBidi"/>
                <w:caps/>
                <w:sz w:val="24"/>
                <w:szCs w:val="24"/>
              </w:rPr>
              <w:t>- Il Responsabile Unico del Progetto (RUP)</w:t>
            </w:r>
            <w:r>
              <w:rPr>
                <w:webHidden/>
              </w:rPr>
              <w:fldChar w:fldCharType="begin"/>
            </w:r>
            <w:r>
              <w:rPr>
                <w:webHidden/>
              </w:rPr>
              <w:instrText>PAGEREF _Toc175595086 \h</w:instrText>
            </w:r>
            <w:r>
              <w:rPr>
                <w:webHidden/>
              </w:rPr>
            </w:r>
            <w:r>
              <w:rPr>
                <w:webHidden/>
              </w:rPr>
              <w:fldChar w:fldCharType="separate"/>
            </w:r>
            <w:r>
              <w:rPr>
                <w:rStyle w:val="Saltoaindice"/>
                <w:rFonts w:ascii="Times New Roman" w:hAnsi="Times New Roman"/>
                <w:sz w:val="24"/>
                <w:szCs w:val="24"/>
              </w:rPr>
              <w:tab/>
              <w:t>4</w:t>
            </w:r>
            <w:r>
              <w:rPr>
                <w:webHidden/>
              </w:rPr>
              <w:fldChar w:fldCharType="end"/>
            </w:r>
          </w:hyperlink>
        </w:p>
        <w:p w14:paraId="5A2DC607" w14:textId="77777777" w:rsidR="0053064C" w:rsidRDefault="0053064C">
          <w:pPr>
            <w:pStyle w:val="Sommario3"/>
            <w:tabs>
              <w:tab w:val="left" w:pos="1701"/>
              <w:tab w:val="right" w:leader="dot" w:pos="10470"/>
            </w:tabs>
            <w:spacing w:line="276" w:lineRule="auto"/>
            <w:ind w:left="709"/>
          </w:pPr>
          <w:hyperlink w:anchor="_Toc175595087">
            <w:r>
              <w:rPr>
                <w:rStyle w:val="Saltoaindice"/>
                <w:rFonts w:ascii="Times New Roman" w:eastAsiaTheme="majorEastAsia" w:hAnsi="Times New Roman" w:cstheme="majorBidi"/>
                <w:caps/>
                <w:webHidden/>
                <w:sz w:val="24"/>
                <w:szCs w:val="24"/>
              </w:rPr>
              <w:t>ART. 7</w:t>
            </w:r>
            <w:r>
              <w:rPr>
                <w:rStyle w:val="Saltoaindice"/>
                <w:rFonts w:ascii="Times New Roman" w:eastAsiaTheme="minorEastAsia" w:hAnsi="Times New Roman" w:cstheme="minorBidi"/>
                <w:sz w:val="24"/>
                <w:szCs w:val="24"/>
                <w:lang w:eastAsia="it-IT"/>
              </w:rPr>
              <w:tab/>
            </w:r>
            <w:r>
              <w:rPr>
                <w:rStyle w:val="Saltoaindice"/>
                <w:rFonts w:ascii="Times New Roman" w:eastAsiaTheme="majorEastAsia" w:hAnsi="Times New Roman" w:cstheme="majorBidi"/>
                <w:caps/>
                <w:sz w:val="24"/>
                <w:szCs w:val="24"/>
              </w:rPr>
              <w:t>– Il Direttore DEI LAVORI</w:t>
            </w:r>
            <w:r>
              <w:rPr>
                <w:webHidden/>
              </w:rPr>
              <w:fldChar w:fldCharType="begin"/>
            </w:r>
            <w:r>
              <w:rPr>
                <w:webHidden/>
              </w:rPr>
              <w:instrText>PAGEREF _Toc175595087 \h</w:instrText>
            </w:r>
            <w:r>
              <w:rPr>
                <w:webHidden/>
              </w:rPr>
            </w:r>
            <w:r>
              <w:rPr>
                <w:webHidden/>
              </w:rPr>
              <w:fldChar w:fldCharType="separate"/>
            </w:r>
            <w:r>
              <w:rPr>
                <w:rStyle w:val="Saltoaindice"/>
                <w:rFonts w:ascii="Times New Roman" w:hAnsi="Times New Roman"/>
                <w:sz w:val="24"/>
                <w:szCs w:val="24"/>
              </w:rPr>
              <w:tab/>
              <w:t>5</w:t>
            </w:r>
            <w:r>
              <w:rPr>
                <w:webHidden/>
              </w:rPr>
              <w:fldChar w:fldCharType="end"/>
            </w:r>
          </w:hyperlink>
        </w:p>
        <w:p w14:paraId="2912F3EE" w14:textId="77777777" w:rsidR="0053064C" w:rsidRDefault="0053064C">
          <w:pPr>
            <w:pStyle w:val="Sommario3"/>
            <w:tabs>
              <w:tab w:val="left" w:pos="1701"/>
              <w:tab w:val="right" w:leader="dot" w:pos="10470"/>
            </w:tabs>
            <w:spacing w:line="276" w:lineRule="auto"/>
            <w:ind w:left="709"/>
          </w:pPr>
          <w:hyperlink w:anchor="_Toc175595088">
            <w:r>
              <w:rPr>
                <w:rStyle w:val="Saltoaindice"/>
                <w:rFonts w:ascii="Times New Roman" w:eastAsiaTheme="majorEastAsia" w:hAnsi="Times New Roman" w:cstheme="majorBidi"/>
                <w:caps/>
                <w:webHidden/>
                <w:sz w:val="24"/>
                <w:szCs w:val="24"/>
              </w:rPr>
              <w:t>ART. 8</w:t>
            </w:r>
            <w:r>
              <w:rPr>
                <w:rStyle w:val="Saltoaindice"/>
                <w:rFonts w:ascii="Times New Roman" w:eastAsiaTheme="minorEastAsia" w:hAnsi="Times New Roman" w:cstheme="minorBidi"/>
                <w:sz w:val="24"/>
                <w:szCs w:val="24"/>
                <w:lang w:eastAsia="it-IT"/>
              </w:rPr>
              <w:tab/>
            </w:r>
            <w:r>
              <w:rPr>
                <w:rStyle w:val="Saltoaindice"/>
                <w:rFonts w:ascii="Times New Roman" w:eastAsiaTheme="majorEastAsia" w:hAnsi="Times New Roman" w:cstheme="majorBidi"/>
                <w:caps/>
                <w:sz w:val="24"/>
                <w:szCs w:val="24"/>
              </w:rPr>
              <w:t>– Il Direttore dell’esecuzione del contratto</w:t>
            </w:r>
            <w:r>
              <w:rPr>
                <w:webHidden/>
              </w:rPr>
              <w:fldChar w:fldCharType="begin"/>
            </w:r>
            <w:r>
              <w:rPr>
                <w:webHidden/>
              </w:rPr>
              <w:instrText>PAGEREF _Toc175595088 \h</w:instrText>
            </w:r>
            <w:r>
              <w:rPr>
                <w:webHidden/>
              </w:rPr>
            </w:r>
            <w:r>
              <w:rPr>
                <w:webHidden/>
              </w:rPr>
              <w:fldChar w:fldCharType="separate"/>
            </w:r>
            <w:r>
              <w:rPr>
                <w:rStyle w:val="Saltoaindice"/>
                <w:rFonts w:ascii="Times New Roman" w:hAnsi="Times New Roman"/>
                <w:sz w:val="24"/>
                <w:szCs w:val="24"/>
              </w:rPr>
              <w:tab/>
              <w:t>5</w:t>
            </w:r>
            <w:r>
              <w:rPr>
                <w:webHidden/>
              </w:rPr>
              <w:fldChar w:fldCharType="end"/>
            </w:r>
          </w:hyperlink>
        </w:p>
        <w:p w14:paraId="5724AED3" w14:textId="77777777" w:rsidR="0053064C" w:rsidRDefault="0053064C">
          <w:pPr>
            <w:pStyle w:val="Sommario1"/>
            <w:tabs>
              <w:tab w:val="right" w:leader="dot" w:pos="10470"/>
            </w:tabs>
            <w:spacing w:before="160" w:line="276" w:lineRule="auto"/>
          </w:pPr>
          <w:hyperlink w:anchor="_Toc175595089">
            <w:r>
              <w:rPr>
                <w:rStyle w:val="Saltoaindice"/>
                <w:rFonts w:ascii="Times New Roman" w:eastAsia="Calibri" w:hAnsi="Times New Roman" w:cs="Calibri"/>
                <w:webHidden/>
                <w:sz w:val="24"/>
                <w:szCs w:val="24"/>
              </w:rPr>
              <w:t>TITOLO II - VERIFICHE E STIPULA CONTRATTO</w:t>
            </w:r>
            <w:r>
              <w:rPr>
                <w:webHidden/>
              </w:rPr>
              <w:fldChar w:fldCharType="begin"/>
            </w:r>
            <w:r>
              <w:rPr>
                <w:webHidden/>
              </w:rPr>
              <w:instrText>PAGEREF _Toc175595089 \h</w:instrText>
            </w:r>
            <w:r>
              <w:rPr>
                <w:webHidden/>
              </w:rPr>
            </w:r>
            <w:r>
              <w:rPr>
                <w:webHidden/>
              </w:rPr>
              <w:fldChar w:fldCharType="separate"/>
            </w:r>
            <w:r>
              <w:rPr>
                <w:rStyle w:val="Saltoaindice"/>
                <w:rFonts w:ascii="Times New Roman" w:hAnsi="Times New Roman"/>
                <w:sz w:val="24"/>
                <w:szCs w:val="24"/>
              </w:rPr>
              <w:tab/>
              <w:t>6</w:t>
            </w:r>
            <w:r>
              <w:rPr>
                <w:webHidden/>
              </w:rPr>
              <w:fldChar w:fldCharType="end"/>
            </w:r>
          </w:hyperlink>
        </w:p>
        <w:p w14:paraId="3553CBCA" w14:textId="77777777" w:rsidR="0053064C" w:rsidRDefault="0053064C">
          <w:pPr>
            <w:pStyle w:val="Sommario3"/>
            <w:tabs>
              <w:tab w:val="left" w:pos="1701"/>
              <w:tab w:val="right" w:leader="dot" w:pos="10470"/>
            </w:tabs>
            <w:spacing w:line="276" w:lineRule="auto"/>
            <w:ind w:left="709"/>
          </w:pPr>
          <w:hyperlink w:anchor="_Toc175595090">
            <w:r>
              <w:rPr>
                <w:rStyle w:val="Saltoaindice"/>
                <w:rFonts w:ascii="Times New Roman" w:eastAsiaTheme="majorEastAsia" w:hAnsi="Times New Roman" w:cstheme="majorBidi"/>
                <w:caps/>
                <w:webHidden/>
                <w:sz w:val="24"/>
                <w:szCs w:val="24"/>
              </w:rPr>
              <w:t>ART. 9</w:t>
            </w:r>
            <w:r>
              <w:rPr>
                <w:rStyle w:val="Saltoaindice"/>
                <w:rFonts w:ascii="Times New Roman" w:eastAsiaTheme="minorEastAsia" w:hAnsi="Times New Roman" w:cstheme="minorBidi"/>
                <w:sz w:val="24"/>
                <w:szCs w:val="24"/>
                <w:lang w:eastAsia="it-IT"/>
              </w:rPr>
              <w:tab/>
            </w:r>
            <w:r>
              <w:rPr>
                <w:rStyle w:val="Saltoaindice"/>
                <w:rFonts w:ascii="Times New Roman" w:eastAsiaTheme="majorEastAsia" w:hAnsi="Times New Roman" w:cstheme="majorBidi"/>
                <w:caps/>
                <w:sz w:val="24"/>
                <w:szCs w:val="24"/>
              </w:rPr>
              <w:t>- Controlli</w:t>
            </w:r>
            <w:r>
              <w:rPr>
                <w:webHidden/>
              </w:rPr>
              <w:fldChar w:fldCharType="begin"/>
            </w:r>
            <w:r>
              <w:rPr>
                <w:webHidden/>
              </w:rPr>
              <w:instrText>PAGEREF _Toc175595090 \h</w:instrText>
            </w:r>
            <w:r>
              <w:rPr>
                <w:webHidden/>
              </w:rPr>
            </w:r>
            <w:r>
              <w:rPr>
                <w:webHidden/>
              </w:rPr>
              <w:fldChar w:fldCharType="separate"/>
            </w:r>
            <w:r>
              <w:rPr>
                <w:rStyle w:val="Saltoaindice"/>
                <w:rFonts w:ascii="Times New Roman" w:hAnsi="Times New Roman"/>
                <w:sz w:val="24"/>
                <w:szCs w:val="24"/>
              </w:rPr>
              <w:tab/>
              <w:t>6</w:t>
            </w:r>
            <w:r>
              <w:rPr>
                <w:webHidden/>
              </w:rPr>
              <w:fldChar w:fldCharType="end"/>
            </w:r>
          </w:hyperlink>
        </w:p>
        <w:p w14:paraId="6ABDD6E0" w14:textId="77777777" w:rsidR="0053064C" w:rsidRDefault="0053064C">
          <w:pPr>
            <w:pStyle w:val="Sommario3"/>
            <w:tabs>
              <w:tab w:val="left" w:pos="1701"/>
              <w:tab w:val="left" w:pos="2347"/>
              <w:tab w:val="right" w:leader="dot" w:pos="10470"/>
            </w:tabs>
            <w:spacing w:line="276" w:lineRule="auto"/>
            <w:ind w:left="709"/>
          </w:pPr>
          <w:hyperlink w:anchor="_Toc175595091">
            <w:r>
              <w:rPr>
                <w:rStyle w:val="Saltoaindice"/>
                <w:rFonts w:ascii="Times New Roman" w:eastAsiaTheme="majorEastAsia" w:hAnsi="Times New Roman" w:cstheme="majorBidi"/>
                <w:caps/>
                <w:webHidden/>
                <w:sz w:val="24"/>
                <w:szCs w:val="24"/>
              </w:rPr>
              <w:t>ART. 10</w:t>
            </w:r>
            <w:r>
              <w:rPr>
                <w:rStyle w:val="Saltoaindice"/>
                <w:rFonts w:ascii="Times New Roman" w:eastAsiaTheme="minorEastAsia" w:hAnsi="Times New Roman" w:cstheme="minorBidi"/>
                <w:sz w:val="24"/>
                <w:szCs w:val="24"/>
                <w:lang w:eastAsia="it-IT"/>
              </w:rPr>
              <w:tab/>
            </w:r>
            <w:r>
              <w:rPr>
                <w:rStyle w:val="Saltoaindice"/>
                <w:rFonts w:ascii="Times New Roman" w:eastAsiaTheme="majorEastAsia" w:hAnsi="Times New Roman" w:cstheme="majorBidi"/>
                <w:caps/>
                <w:sz w:val="24"/>
                <w:szCs w:val="24"/>
              </w:rPr>
              <w:t>- Forma del contratto</w:t>
            </w:r>
            <w:r>
              <w:rPr>
                <w:webHidden/>
              </w:rPr>
              <w:fldChar w:fldCharType="begin"/>
            </w:r>
            <w:r>
              <w:rPr>
                <w:webHidden/>
              </w:rPr>
              <w:instrText>PAGEREF _Toc175595091 \h</w:instrText>
            </w:r>
            <w:r>
              <w:rPr>
                <w:webHidden/>
              </w:rPr>
            </w:r>
            <w:r>
              <w:rPr>
                <w:webHidden/>
              </w:rPr>
              <w:fldChar w:fldCharType="separate"/>
            </w:r>
            <w:r>
              <w:rPr>
                <w:rStyle w:val="Saltoaindice"/>
                <w:rFonts w:ascii="Times New Roman" w:hAnsi="Times New Roman"/>
                <w:sz w:val="24"/>
                <w:szCs w:val="24"/>
              </w:rPr>
              <w:tab/>
              <w:t>6</w:t>
            </w:r>
            <w:r>
              <w:rPr>
                <w:webHidden/>
              </w:rPr>
              <w:fldChar w:fldCharType="end"/>
            </w:r>
          </w:hyperlink>
        </w:p>
        <w:p w14:paraId="0FE94F0E" w14:textId="77777777" w:rsidR="0053064C" w:rsidRDefault="0053064C">
          <w:pPr>
            <w:pStyle w:val="Sommario1"/>
            <w:tabs>
              <w:tab w:val="right" w:leader="dot" w:pos="10470"/>
            </w:tabs>
            <w:spacing w:before="160" w:line="276" w:lineRule="auto"/>
          </w:pPr>
          <w:hyperlink w:anchor="_Toc175595092">
            <w:r>
              <w:rPr>
                <w:rStyle w:val="Saltoaindice"/>
                <w:rFonts w:ascii="Times New Roman" w:eastAsia="Calibri" w:hAnsi="Times New Roman" w:cs="Calibri"/>
                <w:webHidden/>
                <w:sz w:val="24"/>
                <w:szCs w:val="24"/>
              </w:rPr>
              <w:t>TITOLO III - ESECUZIONE E PAGAMENTI</w:t>
            </w:r>
            <w:r>
              <w:rPr>
                <w:webHidden/>
              </w:rPr>
              <w:fldChar w:fldCharType="begin"/>
            </w:r>
            <w:r>
              <w:rPr>
                <w:webHidden/>
              </w:rPr>
              <w:instrText>PAGEREF _Toc175595092 \h</w:instrText>
            </w:r>
            <w:r>
              <w:rPr>
                <w:webHidden/>
              </w:rPr>
            </w:r>
            <w:r>
              <w:rPr>
                <w:webHidden/>
              </w:rPr>
              <w:fldChar w:fldCharType="separate"/>
            </w:r>
            <w:r>
              <w:rPr>
                <w:rStyle w:val="Saltoaindice"/>
                <w:rFonts w:ascii="Times New Roman" w:hAnsi="Times New Roman"/>
                <w:sz w:val="24"/>
                <w:szCs w:val="24"/>
              </w:rPr>
              <w:tab/>
              <w:t>7</w:t>
            </w:r>
            <w:r>
              <w:rPr>
                <w:webHidden/>
              </w:rPr>
              <w:fldChar w:fldCharType="end"/>
            </w:r>
          </w:hyperlink>
        </w:p>
        <w:p w14:paraId="048A9359" w14:textId="77777777" w:rsidR="0053064C" w:rsidRDefault="0053064C">
          <w:pPr>
            <w:pStyle w:val="Sommario3"/>
            <w:tabs>
              <w:tab w:val="left" w:pos="1701"/>
              <w:tab w:val="right" w:leader="dot" w:pos="10470"/>
            </w:tabs>
            <w:spacing w:line="276" w:lineRule="auto"/>
            <w:ind w:left="1985" w:hanging="1276"/>
          </w:pPr>
          <w:hyperlink w:anchor="_Toc175595093">
            <w:r>
              <w:rPr>
                <w:rStyle w:val="Saltoaindice"/>
                <w:rFonts w:ascii="Times New Roman" w:eastAsiaTheme="majorEastAsia" w:hAnsi="Times New Roman" w:cstheme="majorBidi"/>
                <w:caps/>
                <w:webHidden/>
                <w:sz w:val="24"/>
                <w:szCs w:val="24"/>
              </w:rPr>
              <w:t>ART. 11</w:t>
            </w:r>
            <w:r>
              <w:rPr>
                <w:rStyle w:val="Saltoaindice"/>
                <w:rFonts w:ascii="Times New Roman" w:eastAsiaTheme="minorEastAsia" w:hAnsi="Times New Roman" w:cstheme="minorBidi"/>
                <w:sz w:val="24"/>
                <w:szCs w:val="24"/>
                <w:lang w:eastAsia="it-IT"/>
              </w:rPr>
              <w:tab/>
            </w:r>
            <w:r>
              <w:rPr>
                <w:rStyle w:val="Saltoaindice"/>
                <w:rFonts w:ascii="Times New Roman" w:eastAsiaTheme="majorEastAsia" w:hAnsi="Times New Roman" w:cstheme="majorBidi"/>
                <w:caps/>
                <w:sz w:val="24"/>
                <w:szCs w:val="24"/>
              </w:rPr>
              <w:t>- Collaudo e verifica di conformità, certificato di regolare esecuzione, certificato di pagamento</w:t>
            </w:r>
            <w:r>
              <w:rPr>
                <w:webHidden/>
              </w:rPr>
              <w:fldChar w:fldCharType="begin"/>
            </w:r>
            <w:r>
              <w:rPr>
                <w:webHidden/>
              </w:rPr>
              <w:instrText>PAGEREF _Toc175595093 \h</w:instrText>
            </w:r>
            <w:r>
              <w:rPr>
                <w:webHidden/>
              </w:rPr>
            </w:r>
            <w:r>
              <w:rPr>
                <w:webHidden/>
              </w:rPr>
              <w:fldChar w:fldCharType="separate"/>
            </w:r>
            <w:r>
              <w:rPr>
                <w:rStyle w:val="Saltoaindice"/>
                <w:rFonts w:ascii="Times New Roman" w:hAnsi="Times New Roman"/>
                <w:sz w:val="24"/>
                <w:szCs w:val="24"/>
              </w:rPr>
              <w:tab/>
              <w:t>7</w:t>
            </w:r>
            <w:r>
              <w:rPr>
                <w:webHidden/>
              </w:rPr>
              <w:fldChar w:fldCharType="end"/>
            </w:r>
          </w:hyperlink>
        </w:p>
        <w:p w14:paraId="534366D7" w14:textId="77777777" w:rsidR="0053064C" w:rsidRDefault="0053064C">
          <w:pPr>
            <w:pStyle w:val="Sommario3"/>
            <w:tabs>
              <w:tab w:val="left" w:pos="1701"/>
              <w:tab w:val="right" w:leader="dot" w:pos="10470"/>
            </w:tabs>
            <w:spacing w:line="276" w:lineRule="auto"/>
            <w:ind w:left="709"/>
          </w:pPr>
          <w:hyperlink w:anchor="_Toc175595094">
            <w:r>
              <w:rPr>
                <w:rStyle w:val="Saltoaindice"/>
                <w:rFonts w:ascii="Times New Roman" w:eastAsiaTheme="majorEastAsia" w:hAnsi="Times New Roman" w:cstheme="majorBidi"/>
                <w:caps/>
                <w:webHidden/>
                <w:sz w:val="24"/>
                <w:szCs w:val="24"/>
              </w:rPr>
              <w:t>ART. 12</w:t>
            </w:r>
            <w:r>
              <w:rPr>
                <w:rStyle w:val="Saltoaindice"/>
                <w:rFonts w:ascii="Times New Roman" w:eastAsiaTheme="minorEastAsia" w:hAnsi="Times New Roman" w:cstheme="minorBidi"/>
                <w:sz w:val="24"/>
                <w:szCs w:val="24"/>
                <w:lang w:eastAsia="it-IT"/>
              </w:rPr>
              <w:tab/>
            </w:r>
            <w:r>
              <w:rPr>
                <w:rStyle w:val="Saltoaindice"/>
                <w:rFonts w:ascii="Times New Roman" w:eastAsiaTheme="majorEastAsia" w:hAnsi="Times New Roman" w:cstheme="majorBidi"/>
                <w:caps/>
                <w:sz w:val="24"/>
                <w:szCs w:val="24"/>
              </w:rPr>
              <w:t>– Esecuzione e pagamenti</w:t>
            </w:r>
            <w:r>
              <w:rPr>
                <w:webHidden/>
              </w:rPr>
              <w:fldChar w:fldCharType="begin"/>
            </w:r>
            <w:r>
              <w:rPr>
                <w:webHidden/>
              </w:rPr>
              <w:instrText>PAGEREF _Toc175595094 \h</w:instrText>
            </w:r>
            <w:r>
              <w:rPr>
                <w:webHidden/>
              </w:rPr>
            </w:r>
            <w:r>
              <w:rPr>
                <w:webHidden/>
              </w:rPr>
              <w:fldChar w:fldCharType="separate"/>
            </w:r>
            <w:r>
              <w:rPr>
                <w:rStyle w:val="Saltoaindice"/>
                <w:rFonts w:ascii="Times New Roman" w:hAnsi="Times New Roman"/>
                <w:sz w:val="24"/>
                <w:szCs w:val="24"/>
              </w:rPr>
              <w:tab/>
              <w:t>7</w:t>
            </w:r>
            <w:r>
              <w:rPr>
                <w:webHidden/>
              </w:rPr>
              <w:fldChar w:fldCharType="end"/>
            </w:r>
          </w:hyperlink>
        </w:p>
        <w:p w14:paraId="5BCD3812" w14:textId="77777777" w:rsidR="0053064C" w:rsidRDefault="0053064C">
          <w:pPr>
            <w:pStyle w:val="Sommario1"/>
            <w:tabs>
              <w:tab w:val="right" w:leader="dot" w:pos="10470"/>
            </w:tabs>
            <w:spacing w:before="160" w:line="276" w:lineRule="auto"/>
          </w:pPr>
          <w:hyperlink w:anchor="_Toc175595095">
            <w:r>
              <w:rPr>
                <w:rStyle w:val="Saltoaindice"/>
                <w:rFonts w:ascii="Times New Roman" w:eastAsia="Calibri" w:hAnsi="Times New Roman" w:cs="Calibri"/>
                <w:webHidden/>
                <w:sz w:val="24"/>
                <w:szCs w:val="24"/>
              </w:rPr>
              <w:t>TITOLO IV – DISPOSIZIONI TRANSITORIE E FINALI</w:t>
            </w:r>
            <w:r>
              <w:rPr>
                <w:webHidden/>
              </w:rPr>
              <w:fldChar w:fldCharType="begin"/>
            </w:r>
            <w:r>
              <w:rPr>
                <w:webHidden/>
              </w:rPr>
              <w:instrText>PAGEREF _Toc175595095 \h</w:instrText>
            </w:r>
            <w:r>
              <w:rPr>
                <w:webHidden/>
              </w:rPr>
            </w:r>
            <w:r>
              <w:rPr>
                <w:webHidden/>
              </w:rPr>
              <w:fldChar w:fldCharType="separate"/>
            </w:r>
            <w:r>
              <w:rPr>
                <w:rStyle w:val="Saltoaindice"/>
                <w:rFonts w:ascii="Times New Roman" w:hAnsi="Times New Roman"/>
                <w:sz w:val="24"/>
                <w:szCs w:val="24"/>
              </w:rPr>
              <w:tab/>
              <w:t>8</w:t>
            </w:r>
            <w:r>
              <w:rPr>
                <w:webHidden/>
              </w:rPr>
              <w:fldChar w:fldCharType="end"/>
            </w:r>
          </w:hyperlink>
        </w:p>
        <w:p w14:paraId="6AECEEF1" w14:textId="77777777" w:rsidR="0053064C" w:rsidRDefault="0053064C">
          <w:pPr>
            <w:pStyle w:val="Sommario3"/>
            <w:tabs>
              <w:tab w:val="left" w:pos="1701"/>
              <w:tab w:val="right" w:leader="dot" w:pos="10470"/>
            </w:tabs>
            <w:spacing w:line="276" w:lineRule="auto"/>
            <w:ind w:left="709"/>
          </w:pPr>
          <w:hyperlink w:anchor="_Toc175595096">
            <w:r>
              <w:rPr>
                <w:rStyle w:val="Saltoaindice"/>
                <w:rFonts w:ascii="Times New Roman" w:eastAsiaTheme="majorEastAsia" w:hAnsi="Times New Roman" w:cstheme="majorBidi"/>
                <w:caps/>
                <w:webHidden/>
                <w:sz w:val="24"/>
                <w:szCs w:val="24"/>
              </w:rPr>
              <w:t>ART. 13</w:t>
            </w:r>
            <w:r>
              <w:rPr>
                <w:rStyle w:val="Saltoaindice"/>
                <w:rFonts w:ascii="Times New Roman" w:eastAsiaTheme="minorEastAsia" w:hAnsi="Times New Roman" w:cstheme="minorBidi"/>
                <w:sz w:val="24"/>
                <w:szCs w:val="24"/>
                <w:lang w:eastAsia="it-IT"/>
              </w:rPr>
              <w:tab/>
            </w:r>
            <w:r>
              <w:rPr>
                <w:rStyle w:val="Saltoaindice"/>
                <w:rFonts w:ascii="Times New Roman" w:eastAsiaTheme="majorEastAsia" w:hAnsi="Times New Roman" w:cstheme="majorBidi"/>
                <w:caps/>
                <w:sz w:val="24"/>
                <w:szCs w:val="24"/>
              </w:rPr>
              <w:t xml:space="preserve">– </w:t>
            </w:r>
            <w:r>
              <w:rPr>
                <w:rStyle w:val="Saltoaindice"/>
                <w:rFonts w:ascii="Times New Roman" w:hAnsi="Times New Roman"/>
                <w:caps/>
                <w:sz w:val="24"/>
                <w:szCs w:val="24"/>
              </w:rPr>
              <w:t>ENTRATA IN VIGORE</w:t>
            </w:r>
            <w:r>
              <w:rPr>
                <w:webHidden/>
              </w:rPr>
              <w:fldChar w:fldCharType="begin"/>
            </w:r>
            <w:r>
              <w:rPr>
                <w:webHidden/>
              </w:rPr>
              <w:instrText>PAGEREF _Toc175595096 \h</w:instrText>
            </w:r>
            <w:r>
              <w:rPr>
                <w:webHidden/>
              </w:rPr>
            </w:r>
            <w:r>
              <w:rPr>
                <w:webHidden/>
              </w:rPr>
              <w:fldChar w:fldCharType="separate"/>
            </w:r>
            <w:r>
              <w:rPr>
                <w:rStyle w:val="Saltoaindice"/>
                <w:rFonts w:ascii="Times New Roman" w:hAnsi="Times New Roman"/>
                <w:sz w:val="24"/>
                <w:szCs w:val="24"/>
              </w:rPr>
              <w:tab/>
              <w:t>8</w:t>
            </w:r>
            <w:r>
              <w:rPr>
                <w:webHidden/>
              </w:rPr>
              <w:fldChar w:fldCharType="end"/>
            </w:r>
          </w:hyperlink>
        </w:p>
        <w:p w14:paraId="1E977CAD" w14:textId="77777777" w:rsidR="0053064C" w:rsidRDefault="0053064C">
          <w:pPr>
            <w:pStyle w:val="Sommario3"/>
            <w:tabs>
              <w:tab w:val="left" w:pos="1701"/>
              <w:tab w:val="right" w:leader="dot" w:pos="10470"/>
            </w:tabs>
            <w:spacing w:line="276" w:lineRule="auto"/>
            <w:ind w:left="709"/>
          </w:pPr>
          <w:hyperlink w:anchor="_Toc175595097">
            <w:r>
              <w:rPr>
                <w:rStyle w:val="Saltoaindice"/>
                <w:rFonts w:ascii="Times New Roman" w:eastAsiaTheme="majorEastAsia" w:hAnsi="Times New Roman" w:cstheme="majorBidi"/>
                <w:caps/>
                <w:webHidden/>
                <w:sz w:val="24"/>
                <w:szCs w:val="24"/>
              </w:rPr>
              <w:t>ART. 14</w:t>
            </w:r>
            <w:r>
              <w:rPr>
                <w:rStyle w:val="Saltoaindice"/>
                <w:rFonts w:ascii="Times New Roman" w:eastAsiaTheme="minorEastAsia" w:hAnsi="Times New Roman" w:cstheme="minorBidi"/>
                <w:sz w:val="24"/>
                <w:szCs w:val="24"/>
                <w:lang w:eastAsia="it-IT"/>
              </w:rPr>
              <w:tab/>
            </w:r>
            <w:r>
              <w:rPr>
                <w:rStyle w:val="Saltoaindice"/>
                <w:rFonts w:ascii="Times New Roman" w:eastAsiaTheme="majorEastAsia" w:hAnsi="Times New Roman" w:cstheme="majorBidi"/>
                <w:caps/>
                <w:sz w:val="24"/>
                <w:szCs w:val="24"/>
              </w:rPr>
              <w:t>- DISPOSIZIONI TRANSITORIE</w:t>
            </w:r>
            <w:r>
              <w:rPr>
                <w:webHidden/>
              </w:rPr>
              <w:fldChar w:fldCharType="begin"/>
            </w:r>
            <w:r>
              <w:rPr>
                <w:webHidden/>
              </w:rPr>
              <w:instrText>PAGEREF _Toc175595097 \h</w:instrText>
            </w:r>
            <w:r>
              <w:rPr>
                <w:webHidden/>
              </w:rPr>
            </w:r>
            <w:r>
              <w:rPr>
                <w:webHidden/>
              </w:rPr>
              <w:fldChar w:fldCharType="separate"/>
            </w:r>
            <w:r>
              <w:rPr>
                <w:rStyle w:val="Saltoaindice"/>
                <w:rFonts w:ascii="Times New Roman" w:hAnsi="Times New Roman"/>
                <w:sz w:val="24"/>
                <w:szCs w:val="24"/>
              </w:rPr>
              <w:tab/>
              <w:t>8</w:t>
            </w:r>
            <w:r>
              <w:rPr>
                <w:webHidden/>
              </w:rPr>
              <w:fldChar w:fldCharType="end"/>
            </w:r>
          </w:hyperlink>
        </w:p>
        <w:p w14:paraId="3496CCB2" w14:textId="77777777" w:rsidR="0053064C" w:rsidRDefault="0053064C">
          <w:pPr>
            <w:pStyle w:val="Sommario3"/>
            <w:tabs>
              <w:tab w:val="left" w:pos="1701"/>
              <w:tab w:val="right" w:leader="dot" w:pos="10470"/>
            </w:tabs>
            <w:spacing w:line="276" w:lineRule="auto"/>
            <w:ind w:left="709"/>
          </w:pPr>
          <w:hyperlink w:anchor="_Toc175595098">
            <w:r>
              <w:rPr>
                <w:rStyle w:val="Saltoaindice"/>
                <w:rFonts w:ascii="Times New Roman" w:eastAsiaTheme="majorEastAsia" w:hAnsi="Times New Roman" w:cstheme="majorBidi"/>
                <w:caps/>
                <w:webHidden/>
                <w:sz w:val="24"/>
                <w:szCs w:val="24"/>
              </w:rPr>
              <w:t>ART. 15</w:t>
            </w:r>
            <w:r>
              <w:rPr>
                <w:rStyle w:val="Saltoaindice"/>
                <w:rFonts w:ascii="Times New Roman" w:eastAsiaTheme="minorEastAsia" w:hAnsi="Times New Roman" w:cstheme="minorBidi"/>
                <w:sz w:val="24"/>
                <w:szCs w:val="24"/>
                <w:lang w:eastAsia="it-IT"/>
              </w:rPr>
              <w:tab/>
            </w:r>
            <w:r>
              <w:rPr>
                <w:rStyle w:val="Saltoaindice"/>
                <w:rFonts w:ascii="Times New Roman" w:eastAsiaTheme="majorEastAsia" w:hAnsi="Times New Roman" w:cstheme="majorBidi"/>
                <w:caps/>
                <w:sz w:val="24"/>
                <w:szCs w:val="24"/>
              </w:rPr>
              <w:t>- NORME DI RINVIO</w:t>
            </w:r>
            <w:r>
              <w:rPr>
                <w:webHidden/>
              </w:rPr>
              <w:fldChar w:fldCharType="begin"/>
            </w:r>
            <w:r>
              <w:rPr>
                <w:webHidden/>
              </w:rPr>
              <w:instrText>PAGEREF _Toc175595098 \h</w:instrText>
            </w:r>
            <w:r>
              <w:rPr>
                <w:webHidden/>
              </w:rPr>
            </w:r>
            <w:r>
              <w:rPr>
                <w:webHidden/>
              </w:rPr>
              <w:fldChar w:fldCharType="separate"/>
            </w:r>
            <w:r>
              <w:rPr>
                <w:rStyle w:val="Saltoaindice"/>
                <w:rFonts w:ascii="Times New Roman" w:hAnsi="Times New Roman"/>
                <w:sz w:val="24"/>
                <w:szCs w:val="24"/>
              </w:rPr>
              <w:tab/>
              <w:t>8</w:t>
            </w:r>
            <w:r>
              <w:rPr>
                <w:webHidden/>
              </w:rPr>
              <w:fldChar w:fldCharType="end"/>
            </w:r>
          </w:hyperlink>
          <w:r>
            <w:rPr>
              <w:rStyle w:val="Saltoaindice"/>
              <w:rFonts w:ascii="Times New Roman" w:hAnsi="Times New Roman"/>
              <w:sz w:val="24"/>
              <w:szCs w:val="24"/>
            </w:rPr>
            <w:fldChar w:fldCharType="end"/>
          </w:r>
        </w:p>
      </w:sdtContent>
    </w:sdt>
    <w:p w14:paraId="183785F5" w14:textId="77777777" w:rsidR="0053064C" w:rsidRDefault="0053064C">
      <w:pPr>
        <w:spacing w:line="276" w:lineRule="auto"/>
        <w:rPr>
          <w:rFonts w:ascii="Trebuchet MS" w:hAnsi="Trebuchet MS"/>
          <w:sz w:val="24"/>
          <w:szCs w:val="24"/>
        </w:rPr>
        <w:sectPr w:rsidR="0053064C">
          <w:headerReference w:type="even" r:id="rId8"/>
          <w:headerReference w:type="default" r:id="rId9"/>
          <w:footerReference w:type="even" r:id="rId10"/>
          <w:footerReference w:type="default" r:id="rId11"/>
          <w:headerReference w:type="first" r:id="rId12"/>
          <w:footerReference w:type="first" r:id="rId13"/>
          <w:pgSz w:w="11906" w:h="16838"/>
          <w:pgMar w:top="3249" w:right="720" w:bottom="1021" w:left="720" w:header="420" w:footer="777" w:gutter="0"/>
          <w:pgNumType w:start="1"/>
          <w:cols w:space="720"/>
          <w:formProt w:val="0"/>
          <w:titlePg/>
          <w:docGrid w:linePitch="100"/>
        </w:sectPr>
      </w:pPr>
    </w:p>
    <w:p w14:paraId="251AD1CF" w14:textId="77777777" w:rsidR="0053064C" w:rsidRDefault="0053064C">
      <w:pPr>
        <w:pStyle w:val="Corpotesto"/>
        <w:pBdr>
          <w:bottom w:val="single" w:sz="4" w:space="1" w:color="000000"/>
        </w:pBdr>
        <w:jc w:val="center"/>
        <w:outlineLvl w:val="0"/>
        <w:rPr>
          <w:rFonts w:ascii="Trebuchet MS" w:eastAsia="Calibri" w:hAnsi="Trebuchet MS" w:cs="Calibri"/>
          <w:b/>
          <w:sz w:val="32"/>
          <w:szCs w:val="32"/>
        </w:rPr>
      </w:pPr>
    </w:p>
    <w:p w14:paraId="10EFC8D2" w14:textId="77777777" w:rsidR="0053064C" w:rsidRDefault="0053064C">
      <w:pPr>
        <w:pStyle w:val="Corpotesto"/>
        <w:pBdr>
          <w:bottom w:val="single" w:sz="4" w:space="1" w:color="000000"/>
        </w:pBdr>
        <w:jc w:val="center"/>
        <w:outlineLvl w:val="0"/>
        <w:rPr>
          <w:rFonts w:ascii="Trebuchet MS" w:eastAsia="Calibri" w:hAnsi="Trebuchet MS" w:cs="Calibri"/>
          <w:b/>
          <w:sz w:val="32"/>
          <w:szCs w:val="32"/>
        </w:rPr>
      </w:pPr>
    </w:p>
    <w:p w14:paraId="59F7D2DD" w14:textId="77777777" w:rsidR="0053064C" w:rsidRDefault="00000000">
      <w:pPr>
        <w:pStyle w:val="Corpotesto"/>
        <w:pBdr>
          <w:bottom w:val="single" w:sz="4" w:space="1" w:color="000000"/>
        </w:pBdr>
        <w:jc w:val="center"/>
        <w:outlineLvl w:val="0"/>
        <w:rPr>
          <w:rFonts w:ascii="Calibri Light" w:eastAsia="Calibri" w:hAnsi="Calibri Light" w:cs="Calibri"/>
          <w:b/>
          <w:bCs/>
          <w:sz w:val="28"/>
          <w:szCs w:val="28"/>
        </w:rPr>
      </w:pPr>
      <w:bookmarkStart w:id="0" w:name="_TOC_250018"/>
      <w:bookmarkStart w:id="1" w:name="_Toc175238409"/>
      <w:bookmarkStart w:id="2" w:name="_Toc175129280"/>
      <w:bookmarkStart w:id="3" w:name="_Toc175129004"/>
      <w:bookmarkStart w:id="4" w:name="_Toc175595080"/>
      <w:r>
        <w:rPr>
          <w:rFonts w:ascii="Calibri Light" w:eastAsia="Calibri" w:hAnsi="Calibri Light" w:cs="Calibri"/>
          <w:b/>
          <w:bCs/>
          <w:sz w:val="28"/>
          <w:szCs w:val="28"/>
        </w:rPr>
        <w:t xml:space="preserve">TITOLO </w:t>
      </w:r>
      <w:bookmarkEnd w:id="0"/>
      <w:r>
        <w:rPr>
          <w:rFonts w:ascii="Calibri Light" w:eastAsia="Calibri" w:hAnsi="Calibri Light" w:cs="Calibri"/>
          <w:b/>
          <w:bCs/>
          <w:sz w:val="28"/>
          <w:szCs w:val="28"/>
        </w:rPr>
        <w:t>I</w:t>
      </w:r>
      <w:bookmarkEnd w:id="1"/>
      <w:bookmarkEnd w:id="2"/>
      <w:bookmarkEnd w:id="3"/>
      <w:r>
        <w:rPr>
          <w:rFonts w:ascii="Calibri Light" w:eastAsia="Calibri" w:hAnsi="Calibri Light" w:cs="Calibri"/>
          <w:b/>
          <w:bCs/>
          <w:sz w:val="28"/>
          <w:szCs w:val="28"/>
        </w:rPr>
        <w:t xml:space="preserve"> </w:t>
      </w:r>
      <w:bookmarkStart w:id="5" w:name="_TOC_250017"/>
      <w:bookmarkStart w:id="6" w:name="_Toc175238410"/>
      <w:bookmarkStart w:id="7" w:name="_Toc175129281"/>
      <w:bookmarkStart w:id="8" w:name="_Toc175129005"/>
      <w:r>
        <w:rPr>
          <w:rFonts w:ascii="Calibri Light" w:eastAsia="Calibri" w:hAnsi="Calibri Light" w:cs="Calibri"/>
          <w:b/>
          <w:bCs/>
          <w:sz w:val="28"/>
          <w:szCs w:val="28"/>
        </w:rPr>
        <w:t xml:space="preserve">- DISPOSIZIONI </w:t>
      </w:r>
      <w:bookmarkEnd w:id="5"/>
      <w:r>
        <w:rPr>
          <w:rFonts w:ascii="Calibri Light" w:eastAsia="Calibri" w:hAnsi="Calibri Light" w:cs="Calibri"/>
          <w:b/>
          <w:bCs/>
          <w:sz w:val="28"/>
          <w:szCs w:val="28"/>
        </w:rPr>
        <w:t>GENERALI</w:t>
      </w:r>
      <w:bookmarkEnd w:id="4"/>
      <w:bookmarkEnd w:id="6"/>
      <w:bookmarkEnd w:id="7"/>
      <w:bookmarkEnd w:id="8"/>
    </w:p>
    <w:p w14:paraId="1361596E" w14:textId="77777777" w:rsidR="0053064C" w:rsidRDefault="0053064C">
      <w:pPr>
        <w:pStyle w:val="Corpotesto"/>
        <w:spacing w:before="3"/>
        <w:rPr>
          <w:rFonts w:ascii="Trebuchet MS" w:hAnsi="Trebuchet MS"/>
          <w:b/>
          <w:sz w:val="24"/>
          <w:szCs w:val="24"/>
        </w:rPr>
      </w:pPr>
    </w:p>
    <w:p w14:paraId="18B08F14" w14:textId="77777777" w:rsidR="0053064C" w:rsidRDefault="0053064C">
      <w:pPr>
        <w:pStyle w:val="Corpotesto"/>
        <w:spacing w:before="3"/>
        <w:rPr>
          <w:rFonts w:ascii="Trebuchet MS" w:hAnsi="Trebuchet MS"/>
          <w:b/>
          <w:sz w:val="24"/>
          <w:szCs w:val="24"/>
        </w:rPr>
      </w:pPr>
    </w:p>
    <w:p w14:paraId="486DBBFF" w14:textId="77777777" w:rsidR="0053064C" w:rsidRDefault="00000000">
      <w:pPr>
        <w:pStyle w:val="Titolo3"/>
        <w:keepNext/>
        <w:keepLines/>
        <w:numPr>
          <w:ilvl w:val="0"/>
          <w:numId w:val="1"/>
        </w:numPr>
        <w:spacing w:before="40" w:after="120"/>
        <w:ind w:left="993" w:right="0" w:hanging="993"/>
        <w:jc w:val="left"/>
        <w:rPr>
          <w:rFonts w:ascii="Calibri Light" w:hAnsi="Calibri Light"/>
        </w:rPr>
      </w:pPr>
      <w:bookmarkStart w:id="9" w:name="_TOC_250015"/>
      <w:bookmarkStart w:id="10" w:name="_Toc175595081"/>
      <w:bookmarkStart w:id="11" w:name="_Toc175238411"/>
      <w:bookmarkStart w:id="12" w:name="_Toc175129282"/>
      <w:bookmarkStart w:id="13" w:name="_Toc175129006"/>
      <w:r>
        <w:rPr>
          <w:rFonts w:ascii="Calibri Light" w:eastAsiaTheme="majorEastAsia" w:hAnsi="Calibri Light" w:cstheme="majorBidi"/>
          <w:caps/>
          <w:sz w:val="24"/>
          <w:szCs w:val="24"/>
        </w:rPr>
        <w:t xml:space="preserve">- Ambito di </w:t>
      </w:r>
      <w:bookmarkEnd w:id="9"/>
      <w:r>
        <w:rPr>
          <w:rFonts w:ascii="Calibri Light" w:eastAsiaTheme="majorEastAsia" w:hAnsi="Calibri Light" w:cstheme="majorBidi"/>
          <w:caps/>
          <w:sz w:val="24"/>
          <w:szCs w:val="24"/>
        </w:rPr>
        <w:t>applicazione</w:t>
      </w:r>
      <w:bookmarkEnd w:id="10"/>
      <w:bookmarkEnd w:id="11"/>
      <w:bookmarkEnd w:id="12"/>
      <w:bookmarkEnd w:id="13"/>
    </w:p>
    <w:p w14:paraId="34D1F549" w14:textId="77777777" w:rsidR="0053064C" w:rsidRDefault="00000000">
      <w:pPr>
        <w:pStyle w:val="Paragrafoelenco"/>
        <w:numPr>
          <w:ilvl w:val="0"/>
          <w:numId w:val="2"/>
        </w:numPr>
        <w:tabs>
          <w:tab w:val="left" w:pos="960"/>
        </w:tabs>
        <w:ind w:right="158"/>
        <w:rPr>
          <w:rFonts w:ascii="Calibri Light" w:hAnsi="Calibri Light"/>
        </w:rPr>
      </w:pPr>
      <w:r>
        <w:rPr>
          <w:rFonts w:ascii="Calibri Light" w:hAnsi="Calibri Light"/>
          <w:sz w:val="24"/>
          <w:szCs w:val="24"/>
        </w:rPr>
        <w:t>Il presente Regolamento disciplina le norme di dettaglio di competenza delle Stazioni Appaltanti in merito agli affidamenti diretti eseguiti ai sensi dell’art. 50 comma 1 lettere a) e b) del Dlgs. 36/2023.</w:t>
      </w:r>
    </w:p>
    <w:p w14:paraId="75BBCE94" w14:textId="77777777" w:rsidR="0053064C" w:rsidRDefault="00000000">
      <w:pPr>
        <w:pStyle w:val="Paragrafoelenco"/>
        <w:numPr>
          <w:ilvl w:val="0"/>
          <w:numId w:val="2"/>
        </w:numPr>
        <w:tabs>
          <w:tab w:val="left" w:pos="960"/>
        </w:tabs>
        <w:ind w:right="158"/>
        <w:rPr>
          <w:rFonts w:ascii="Calibri Light" w:hAnsi="Calibri Light"/>
        </w:rPr>
      </w:pPr>
      <w:r>
        <w:rPr>
          <w:rFonts w:ascii="Calibri Light" w:hAnsi="Calibri Light"/>
          <w:sz w:val="24"/>
          <w:szCs w:val="24"/>
        </w:rPr>
        <w:t>È fatta salva la possibilità per l’Amministrazione di ricorrere alle ordinarie procedure d’affidamento previste dal Codice dei Contratti Pubblici.</w:t>
      </w:r>
    </w:p>
    <w:p w14:paraId="40F0F488" w14:textId="77777777" w:rsidR="0053064C" w:rsidRDefault="00000000">
      <w:pPr>
        <w:pStyle w:val="Paragrafoelenco"/>
        <w:numPr>
          <w:ilvl w:val="0"/>
          <w:numId w:val="2"/>
        </w:numPr>
        <w:tabs>
          <w:tab w:val="left" w:pos="960"/>
        </w:tabs>
        <w:ind w:right="158"/>
        <w:rPr>
          <w:rFonts w:ascii="Calibri Light" w:hAnsi="Calibri Light"/>
        </w:rPr>
      </w:pPr>
      <w:r>
        <w:rPr>
          <w:rFonts w:ascii="Calibri Light" w:hAnsi="Calibri Light"/>
          <w:sz w:val="24"/>
          <w:szCs w:val="24"/>
        </w:rPr>
        <w:t>La facoltà di cui al comma 2, ai sensi dell’art. 1 comma 2 della Legge 241/1990, deve essere debitamente motivata in sede di determinazione a contrarre in quanto ritenuto aggravamento del procedimento.</w:t>
      </w:r>
    </w:p>
    <w:p w14:paraId="76E1ED7B" w14:textId="77777777" w:rsidR="0053064C" w:rsidRDefault="0053064C">
      <w:pPr>
        <w:pStyle w:val="Corpotesto"/>
        <w:rPr>
          <w:rFonts w:ascii="Calibri Light" w:hAnsi="Calibri Light"/>
          <w:sz w:val="24"/>
          <w:szCs w:val="24"/>
        </w:rPr>
      </w:pPr>
    </w:p>
    <w:p w14:paraId="54606CFC" w14:textId="77777777" w:rsidR="0053064C" w:rsidRDefault="00000000">
      <w:pPr>
        <w:pStyle w:val="Titolo3"/>
        <w:keepNext/>
        <w:keepLines/>
        <w:numPr>
          <w:ilvl w:val="0"/>
          <w:numId w:val="1"/>
        </w:numPr>
        <w:spacing w:before="40" w:after="120"/>
        <w:ind w:left="993" w:right="0" w:hanging="993"/>
        <w:jc w:val="left"/>
        <w:rPr>
          <w:rFonts w:ascii="Calibri Light" w:hAnsi="Calibri Light"/>
        </w:rPr>
      </w:pPr>
      <w:bookmarkStart w:id="14" w:name="_Toc175595082"/>
      <w:bookmarkStart w:id="15" w:name="_Toc175238412"/>
      <w:bookmarkStart w:id="16" w:name="_Toc175129283"/>
      <w:bookmarkStart w:id="17" w:name="_Toc175129007"/>
      <w:r>
        <w:rPr>
          <w:rFonts w:ascii="Calibri Light" w:eastAsiaTheme="majorEastAsia" w:hAnsi="Calibri Light" w:cstheme="majorBidi"/>
          <w:caps/>
          <w:sz w:val="24"/>
          <w:szCs w:val="24"/>
        </w:rPr>
        <w:t>- Principi</w:t>
      </w:r>
      <w:bookmarkEnd w:id="14"/>
      <w:bookmarkEnd w:id="15"/>
      <w:bookmarkEnd w:id="16"/>
      <w:bookmarkEnd w:id="17"/>
    </w:p>
    <w:p w14:paraId="1241EF91" w14:textId="77777777" w:rsidR="0053064C" w:rsidRDefault="00000000">
      <w:pPr>
        <w:pStyle w:val="Paragrafoelenco"/>
        <w:numPr>
          <w:ilvl w:val="0"/>
          <w:numId w:val="3"/>
        </w:numPr>
        <w:tabs>
          <w:tab w:val="left" w:pos="960"/>
        </w:tabs>
        <w:ind w:right="158"/>
        <w:rPr>
          <w:rFonts w:ascii="Calibri Light" w:hAnsi="Calibri Light"/>
        </w:rPr>
      </w:pPr>
      <w:r>
        <w:rPr>
          <w:rFonts w:ascii="Calibri Light" w:hAnsi="Calibri Light"/>
          <w:sz w:val="24"/>
          <w:szCs w:val="24"/>
        </w:rPr>
        <w:t>L'affidamento diretto è una modalità ordinaria semplificata di scelta del contraente, da esercitarsi in applicazione dei principi di cui al Titolo I del Dlgs. 36/2023, tra cui in particolare quello del risultato, in cui il contratto è aggiudicato a un singolo offerente senza necessità di svolgere una fase competitiva.</w:t>
      </w:r>
    </w:p>
    <w:p w14:paraId="0690565C" w14:textId="77777777" w:rsidR="0053064C" w:rsidRDefault="00000000">
      <w:pPr>
        <w:pStyle w:val="Paragrafoelenco"/>
        <w:numPr>
          <w:ilvl w:val="0"/>
          <w:numId w:val="3"/>
        </w:numPr>
        <w:tabs>
          <w:tab w:val="left" w:pos="960"/>
        </w:tabs>
        <w:ind w:right="158"/>
      </w:pPr>
      <w:r>
        <w:rPr>
          <w:rFonts w:ascii="Calibri Light" w:hAnsi="Calibri Light"/>
          <w:sz w:val="24"/>
          <w:szCs w:val="24"/>
        </w:rPr>
        <w:t>La scelta di cui al comma 1 deve avvenire nel rispetto dei requisiti generali o speciali previsti dal Dlgs. 36/2023 e dei criteri qualitativi e quantitativi di cui all’</w:t>
      </w:r>
      <w:hyperlink r:id="rId14" w:anchor="050" w:history="1">
        <w:r w:rsidR="0053064C">
          <w:rPr>
            <w:rFonts w:ascii="Calibri Light" w:hAnsi="Calibri Light"/>
            <w:sz w:val="24"/>
            <w:szCs w:val="24"/>
          </w:rPr>
          <w:t>articolo 50 comma 1 lettere a) e b) del Codice</w:t>
        </w:r>
      </w:hyperlink>
      <w:r>
        <w:rPr>
          <w:rFonts w:ascii="Calibri Light" w:hAnsi="Calibri Light"/>
          <w:sz w:val="24"/>
          <w:szCs w:val="24"/>
        </w:rPr>
        <w:t xml:space="preserve"> dei Contratti Pubblici.</w:t>
      </w:r>
    </w:p>
    <w:p w14:paraId="6A4DC23D" w14:textId="77777777" w:rsidR="0053064C" w:rsidRDefault="00000000">
      <w:pPr>
        <w:pStyle w:val="Paragrafoelenco"/>
        <w:numPr>
          <w:ilvl w:val="0"/>
          <w:numId w:val="3"/>
        </w:numPr>
        <w:tabs>
          <w:tab w:val="left" w:pos="960"/>
        </w:tabs>
        <w:ind w:right="158"/>
        <w:rPr>
          <w:rFonts w:ascii="Calibri Light" w:hAnsi="Calibri Light"/>
        </w:rPr>
      </w:pPr>
      <w:r>
        <w:rPr>
          <w:rFonts w:ascii="Calibri Light" w:hAnsi="Calibri Light"/>
          <w:sz w:val="24"/>
          <w:szCs w:val="24"/>
        </w:rPr>
        <w:t>La scelta del contraente avviene nel rispetto dei principi di risultato, fiducia, economicità, efficacia, tempestività e correttezza, nonché dei principi di rotazione, libera concorrenza, non discriminazione, trasparenza, proporzionalità e di pubblicità con le modalità indicate nel codice.</w:t>
      </w:r>
    </w:p>
    <w:p w14:paraId="44218E8D" w14:textId="77777777" w:rsidR="0053064C" w:rsidRDefault="0053064C">
      <w:pPr>
        <w:tabs>
          <w:tab w:val="left" w:pos="960"/>
        </w:tabs>
        <w:spacing w:line="285" w:lineRule="auto"/>
        <w:ind w:right="159"/>
        <w:rPr>
          <w:rFonts w:ascii="Trebuchet MS" w:hAnsi="Trebuchet MS"/>
          <w:sz w:val="24"/>
          <w:szCs w:val="24"/>
        </w:rPr>
      </w:pPr>
    </w:p>
    <w:p w14:paraId="5666A2BE" w14:textId="77777777" w:rsidR="0053064C" w:rsidRDefault="00000000">
      <w:pPr>
        <w:pStyle w:val="Titolo3"/>
        <w:keepNext/>
        <w:keepLines/>
        <w:numPr>
          <w:ilvl w:val="0"/>
          <w:numId w:val="1"/>
        </w:numPr>
        <w:spacing w:before="40" w:after="120"/>
        <w:ind w:left="993" w:right="0" w:hanging="993"/>
        <w:jc w:val="left"/>
        <w:rPr>
          <w:rFonts w:ascii="Calibri Light" w:hAnsi="Calibri Light"/>
        </w:rPr>
      </w:pPr>
      <w:bookmarkStart w:id="18" w:name="_Toc175595083"/>
      <w:bookmarkStart w:id="19" w:name="_Toc175238413"/>
      <w:bookmarkStart w:id="20" w:name="_Toc175129284"/>
      <w:bookmarkStart w:id="21" w:name="_Toc175129008"/>
      <w:r>
        <w:rPr>
          <w:rFonts w:ascii="Calibri Light" w:eastAsiaTheme="majorEastAsia" w:hAnsi="Calibri Light" w:cstheme="majorBidi"/>
          <w:caps/>
          <w:sz w:val="24"/>
          <w:szCs w:val="24"/>
        </w:rPr>
        <w:t>- Obiettivi e finalità</w:t>
      </w:r>
      <w:bookmarkEnd w:id="18"/>
      <w:bookmarkEnd w:id="19"/>
      <w:bookmarkEnd w:id="20"/>
      <w:bookmarkEnd w:id="21"/>
      <w:r>
        <w:rPr>
          <w:rFonts w:ascii="Calibri Light" w:eastAsiaTheme="majorEastAsia" w:hAnsi="Calibri Light" w:cstheme="majorBidi"/>
          <w:caps/>
          <w:sz w:val="24"/>
          <w:szCs w:val="24"/>
        </w:rPr>
        <w:t xml:space="preserve">  </w:t>
      </w:r>
    </w:p>
    <w:p w14:paraId="3A7E45F7" w14:textId="77777777" w:rsidR="0053064C" w:rsidRDefault="00000000">
      <w:pPr>
        <w:pStyle w:val="Paragrafoelenco"/>
        <w:numPr>
          <w:ilvl w:val="0"/>
          <w:numId w:val="4"/>
        </w:numPr>
        <w:tabs>
          <w:tab w:val="left" w:pos="960"/>
        </w:tabs>
        <w:ind w:right="158"/>
        <w:rPr>
          <w:rFonts w:ascii="Calibri Light" w:hAnsi="Calibri Light"/>
        </w:rPr>
      </w:pPr>
      <w:r>
        <w:rPr>
          <w:rFonts w:ascii="Calibri Light" w:hAnsi="Calibri Light"/>
          <w:sz w:val="24"/>
          <w:szCs w:val="24"/>
        </w:rPr>
        <w:t>Il presente regolamento è finalizzato a migliorare la capacità d’acquisto dell’Ente sia in termini di tempestività che di orientamento al risultato.</w:t>
      </w:r>
    </w:p>
    <w:p w14:paraId="194EE0A3" w14:textId="77777777" w:rsidR="0053064C" w:rsidRDefault="00000000">
      <w:pPr>
        <w:pStyle w:val="Paragrafoelenco"/>
        <w:numPr>
          <w:ilvl w:val="0"/>
          <w:numId w:val="4"/>
        </w:numPr>
        <w:tabs>
          <w:tab w:val="left" w:pos="960"/>
        </w:tabs>
        <w:ind w:right="158"/>
        <w:rPr>
          <w:rFonts w:ascii="Calibri Light" w:hAnsi="Calibri Light"/>
        </w:rPr>
      </w:pPr>
      <w:r>
        <w:rPr>
          <w:rFonts w:ascii="Calibri Light" w:hAnsi="Calibri Light"/>
          <w:sz w:val="24"/>
          <w:szCs w:val="24"/>
        </w:rPr>
        <w:t>Il RUP identifica il miglior iter di selezione del contraente ponendo particolare attenzione al perseguimento degli obiettivi di ottimizzazione del rapporto qualità/prezzo, semplificazione delle procedure, trasparenze, legalità e massima soddisfazione dei bisogni dell’Ente, con particolare attenzione alle esigenze dei cittadini.</w:t>
      </w:r>
    </w:p>
    <w:p w14:paraId="020C80C5" w14:textId="77777777" w:rsidR="0053064C" w:rsidRDefault="0053064C">
      <w:pPr>
        <w:pStyle w:val="Paragrafoelenco"/>
        <w:tabs>
          <w:tab w:val="left" w:pos="960"/>
        </w:tabs>
        <w:ind w:left="360" w:right="158" w:firstLine="0"/>
        <w:rPr>
          <w:rFonts w:ascii="Trebuchet MS" w:hAnsi="Trebuchet MS"/>
          <w:sz w:val="24"/>
          <w:szCs w:val="24"/>
        </w:rPr>
      </w:pPr>
    </w:p>
    <w:p w14:paraId="34B4B7D8" w14:textId="77777777" w:rsidR="0053064C" w:rsidRDefault="00000000">
      <w:pPr>
        <w:pStyle w:val="Titolo3"/>
        <w:keepNext/>
        <w:keepLines/>
        <w:numPr>
          <w:ilvl w:val="0"/>
          <w:numId w:val="1"/>
        </w:numPr>
        <w:spacing w:before="40" w:after="120"/>
        <w:ind w:left="993" w:right="0" w:hanging="993"/>
        <w:jc w:val="left"/>
        <w:rPr>
          <w:rFonts w:ascii="Calibri Light" w:hAnsi="Calibri Light"/>
        </w:rPr>
      </w:pPr>
      <w:bookmarkStart w:id="22" w:name="_Toc175595084"/>
      <w:bookmarkStart w:id="23" w:name="_Toc175238414"/>
      <w:bookmarkStart w:id="24" w:name="_Toc175129286"/>
      <w:bookmarkStart w:id="25" w:name="_Toc175129010"/>
      <w:r>
        <w:rPr>
          <w:rFonts w:ascii="Calibri Light" w:eastAsiaTheme="majorEastAsia" w:hAnsi="Calibri Light" w:cstheme="majorBidi"/>
          <w:caps/>
          <w:sz w:val="24"/>
          <w:szCs w:val="24"/>
        </w:rPr>
        <w:t>- Principio di rotazione</w:t>
      </w:r>
      <w:bookmarkEnd w:id="22"/>
      <w:bookmarkEnd w:id="23"/>
      <w:bookmarkEnd w:id="24"/>
      <w:bookmarkEnd w:id="25"/>
      <w:r>
        <w:rPr>
          <w:rFonts w:ascii="Calibri Light" w:eastAsiaTheme="majorEastAsia" w:hAnsi="Calibri Light" w:cstheme="majorBidi"/>
          <w:caps/>
          <w:sz w:val="24"/>
          <w:szCs w:val="24"/>
        </w:rPr>
        <w:t xml:space="preserve"> </w:t>
      </w:r>
    </w:p>
    <w:p w14:paraId="13FDAEBE" w14:textId="77777777" w:rsidR="0053064C" w:rsidRDefault="00000000">
      <w:pPr>
        <w:pStyle w:val="Paragrafoelenco"/>
        <w:numPr>
          <w:ilvl w:val="0"/>
          <w:numId w:val="5"/>
        </w:numPr>
        <w:tabs>
          <w:tab w:val="left" w:pos="960"/>
        </w:tabs>
        <w:ind w:right="158"/>
        <w:rPr>
          <w:rFonts w:ascii="Calibri Light" w:hAnsi="Calibri Light"/>
        </w:rPr>
      </w:pPr>
      <w:r>
        <w:rPr>
          <w:rFonts w:ascii="Calibri Light" w:hAnsi="Calibri Light"/>
          <w:sz w:val="24"/>
          <w:szCs w:val="24"/>
        </w:rPr>
        <w:t>Ai sensi dell’art. 49 del Dlgs. 36/2023 il principio di rotazione comporta il divieto di aggiudicazione di un appalto al contraente uscente nei casi in cui due consecutivi affidamenti abbiano ad oggetto una commessa rientrante nello stesso settore merceologico, oppure nella stessa categoria di opere, oppure nello stesso settore di servizi.</w:t>
      </w:r>
    </w:p>
    <w:p w14:paraId="06256E44" w14:textId="77777777" w:rsidR="0053064C" w:rsidRDefault="00000000">
      <w:pPr>
        <w:pStyle w:val="Paragrafoelenco"/>
        <w:numPr>
          <w:ilvl w:val="0"/>
          <w:numId w:val="5"/>
        </w:numPr>
        <w:tabs>
          <w:tab w:val="left" w:pos="960"/>
        </w:tabs>
        <w:ind w:right="158"/>
        <w:rPr>
          <w:rFonts w:ascii="Calibri Light" w:hAnsi="Calibri Light"/>
        </w:rPr>
      </w:pPr>
      <w:r>
        <w:rPr>
          <w:rFonts w:ascii="Calibri Light" w:hAnsi="Calibri Light"/>
          <w:sz w:val="24"/>
          <w:szCs w:val="24"/>
        </w:rPr>
        <w:t>Ai fini del presente Regolamento s’intendono appartenere allo stesso settore merceologico, categoria di opere o settore di servizi gli affidamenti aventi il medesimo codice CPV (Common Procurement Vocabulary).</w:t>
      </w:r>
    </w:p>
    <w:p w14:paraId="6503E5DE" w14:textId="77777777" w:rsidR="0053064C" w:rsidRDefault="00000000">
      <w:pPr>
        <w:pStyle w:val="Paragrafoelenco"/>
        <w:numPr>
          <w:ilvl w:val="0"/>
          <w:numId w:val="5"/>
        </w:numPr>
        <w:tabs>
          <w:tab w:val="left" w:pos="960"/>
        </w:tabs>
        <w:ind w:right="158"/>
        <w:rPr>
          <w:rFonts w:ascii="Calibri Light" w:hAnsi="Calibri Light"/>
        </w:rPr>
      </w:pPr>
      <w:r>
        <w:rPr>
          <w:rFonts w:ascii="Calibri Light" w:hAnsi="Calibri Light"/>
          <w:sz w:val="24"/>
          <w:szCs w:val="24"/>
        </w:rPr>
        <w:t xml:space="preserve">Ai sensi dell’art. 49 comma 3 del Dlgs. 36/2023 il Comune di Trezzano sul Naviglio stabilisce le seguenti fasce economiche di affidamento all’interno delle quali applicare il principio di rotazione: </w:t>
      </w:r>
    </w:p>
    <w:p w14:paraId="61965435" w14:textId="77777777" w:rsidR="0053064C" w:rsidRDefault="0053064C">
      <w:pPr>
        <w:pStyle w:val="Corpotesto"/>
        <w:spacing w:before="8"/>
        <w:rPr>
          <w:rFonts w:ascii="Trebuchet MS" w:hAnsi="Trebuchet MS"/>
          <w:sz w:val="24"/>
          <w:szCs w:val="24"/>
        </w:rPr>
      </w:pPr>
    </w:p>
    <w:p w14:paraId="5F2957EF" w14:textId="77777777" w:rsidR="0053064C" w:rsidRDefault="0053064C">
      <w:pPr>
        <w:pStyle w:val="Corpotesto"/>
        <w:spacing w:before="8"/>
        <w:rPr>
          <w:rFonts w:ascii="Trebuchet MS" w:hAnsi="Trebuchet MS"/>
          <w:sz w:val="24"/>
          <w:szCs w:val="24"/>
        </w:rPr>
      </w:pPr>
    </w:p>
    <w:p w14:paraId="501F4E21" w14:textId="77777777" w:rsidR="0053064C" w:rsidRDefault="0053064C">
      <w:pPr>
        <w:pStyle w:val="Corpotesto"/>
        <w:spacing w:before="8"/>
        <w:rPr>
          <w:rFonts w:ascii="Trebuchet MS" w:hAnsi="Trebuchet MS"/>
          <w:sz w:val="24"/>
          <w:szCs w:val="24"/>
        </w:rPr>
      </w:pPr>
    </w:p>
    <w:p w14:paraId="5C052DD0" w14:textId="77777777" w:rsidR="0053064C" w:rsidRDefault="0053064C">
      <w:pPr>
        <w:pStyle w:val="Corpotesto"/>
        <w:spacing w:before="8"/>
        <w:rPr>
          <w:rFonts w:ascii="Trebuchet MS" w:hAnsi="Trebuchet MS"/>
          <w:sz w:val="24"/>
          <w:szCs w:val="24"/>
        </w:rPr>
      </w:pPr>
    </w:p>
    <w:p w14:paraId="4DBB7EFF" w14:textId="77777777" w:rsidR="0053064C" w:rsidRDefault="0053064C">
      <w:pPr>
        <w:pStyle w:val="Corpotesto"/>
        <w:spacing w:before="8"/>
        <w:rPr>
          <w:rFonts w:ascii="Trebuchet MS" w:hAnsi="Trebuchet MS"/>
          <w:sz w:val="24"/>
          <w:szCs w:val="24"/>
        </w:rPr>
      </w:pPr>
    </w:p>
    <w:p w14:paraId="2D03CED6" w14:textId="77777777" w:rsidR="0053064C" w:rsidRDefault="0053064C">
      <w:pPr>
        <w:pStyle w:val="Corpotesto"/>
        <w:spacing w:before="8"/>
        <w:rPr>
          <w:rFonts w:ascii="Trebuchet MS" w:hAnsi="Trebuchet MS"/>
          <w:sz w:val="24"/>
          <w:szCs w:val="24"/>
        </w:rPr>
      </w:pPr>
    </w:p>
    <w:tbl>
      <w:tblPr>
        <w:tblStyle w:val="TableNormal"/>
        <w:tblW w:w="9748" w:type="dxa"/>
        <w:tblInd w:w="589" w:type="dxa"/>
        <w:tblLayout w:type="fixed"/>
        <w:tblCellMar>
          <w:left w:w="10" w:type="dxa"/>
          <w:right w:w="10" w:type="dxa"/>
        </w:tblCellMar>
        <w:tblLook w:val="01E0" w:firstRow="1" w:lastRow="1" w:firstColumn="1" w:lastColumn="1" w:noHBand="0" w:noVBand="0"/>
      </w:tblPr>
      <w:tblGrid>
        <w:gridCol w:w="1248"/>
        <w:gridCol w:w="4249"/>
        <w:gridCol w:w="4251"/>
      </w:tblGrid>
      <w:tr w:rsidR="0053064C" w14:paraId="64F5C74D" w14:textId="77777777">
        <w:trPr>
          <w:trHeight w:val="567"/>
        </w:trPr>
        <w:tc>
          <w:tcPr>
            <w:tcW w:w="1248" w:type="dxa"/>
            <w:tcBorders>
              <w:top w:val="single" w:sz="8" w:space="0" w:color="000001"/>
              <w:left w:val="single" w:sz="8" w:space="0" w:color="000001"/>
              <w:bottom w:val="single" w:sz="8" w:space="0" w:color="000001"/>
              <w:right w:val="single" w:sz="8" w:space="0" w:color="000001"/>
            </w:tcBorders>
            <w:shd w:val="clear" w:color="auto" w:fill="0070C0"/>
            <w:vAlign w:val="center"/>
          </w:tcPr>
          <w:p w14:paraId="0622A530" w14:textId="77777777" w:rsidR="0053064C" w:rsidRDefault="0053064C">
            <w:pPr>
              <w:pStyle w:val="TableParagraph"/>
              <w:ind w:left="0"/>
              <w:jc w:val="center"/>
              <w:rPr>
                <w:rFonts w:ascii="Calibri Light" w:hAnsi="Calibri Light"/>
                <w:color w:val="FFFFFF" w:themeColor="background1"/>
                <w:sz w:val="24"/>
                <w:szCs w:val="24"/>
              </w:rPr>
            </w:pPr>
          </w:p>
        </w:tc>
        <w:tc>
          <w:tcPr>
            <w:tcW w:w="8500" w:type="dxa"/>
            <w:gridSpan w:val="2"/>
            <w:tcBorders>
              <w:top w:val="single" w:sz="8" w:space="0" w:color="000001"/>
              <w:left w:val="single" w:sz="8" w:space="0" w:color="000001"/>
              <w:bottom w:val="single" w:sz="8" w:space="0" w:color="000001"/>
              <w:right w:val="single" w:sz="8" w:space="0" w:color="000001"/>
            </w:tcBorders>
            <w:shd w:val="clear" w:color="auto" w:fill="0070C0"/>
            <w:vAlign w:val="center"/>
          </w:tcPr>
          <w:p w14:paraId="7A27D3D0" w14:textId="77777777" w:rsidR="0053064C" w:rsidRDefault="00000000">
            <w:pPr>
              <w:pStyle w:val="TableParagraph"/>
              <w:spacing w:before="15"/>
              <w:ind w:left="0"/>
              <w:jc w:val="center"/>
              <w:rPr>
                <w:rFonts w:ascii="Calibri Light" w:hAnsi="Calibri Light"/>
              </w:rPr>
            </w:pPr>
            <w:r>
              <w:rPr>
                <w:rFonts w:ascii="Calibri Light" w:hAnsi="Calibri Light"/>
                <w:color w:val="FFFFFF" w:themeColor="background1"/>
                <w:sz w:val="24"/>
                <w:szCs w:val="24"/>
              </w:rPr>
              <w:t>IMPORTO</w:t>
            </w:r>
          </w:p>
        </w:tc>
      </w:tr>
      <w:tr w:rsidR="0053064C" w14:paraId="1FCA25AA" w14:textId="77777777">
        <w:trPr>
          <w:trHeight w:val="567"/>
        </w:trPr>
        <w:tc>
          <w:tcPr>
            <w:tcW w:w="1248" w:type="dxa"/>
            <w:tcBorders>
              <w:top w:val="single" w:sz="8" w:space="0" w:color="000001"/>
              <w:left w:val="single" w:sz="8" w:space="0" w:color="000001"/>
              <w:bottom w:val="single" w:sz="8" w:space="0" w:color="000001"/>
              <w:right w:val="single" w:sz="8" w:space="0" w:color="000001"/>
            </w:tcBorders>
            <w:vAlign w:val="center"/>
          </w:tcPr>
          <w:p w14:paraId="43EBAED0" w14:textId="77777777" w:rsidR="0053064C" w:rsidRDefault="0053064C">
            <w:pPr>
              <w:pStyle w:val="TableParagraph"/>
              <w:numPr>
                <w:ilvl w:val="0"/>
                <w:numId w:val="19"/>
              </w:numPr>
              <w:spacing w:before="5"/>
              <w:ind w:left="6"/>
              <w:jc w:val="center"/>
            </w:pPr>
          </w:p>
        </w:tc>
        <w:tc>
          <w:tcPr>
            <w:tcW w:w="4249" w:type="dxa"/>
            <w:tcBorders>
              <w:top w:val="single" w:sz="8" w:space="0" w:color="000001"/>
              <w:left w:val="single" w:sz="8" w:space="0" w:color="000001"/>
              <w:bottom w:val="single" w:sz="8" w:space="0" w:color="000001"/>
              <w:right w:val="single" w:sz="8" w:space="0" w:color="000001"/>
            </w:tcBorders>
            <w:vAlign w:val="center"/>
          </w:tcPr>
          <w:p w14:paraId="439E333C" w14:textId="77777777" w:rsidR="0053064C" w:rsidRDefault="00000000">
            <w:pPr>
              <w:pStyle w:val="TableParagraph"/>
              <w:spacing w:before="5"/>
            </w:pPr>
            <w:r>
              <w:rPr>
                <w:rFonts w:ascii="Calibri Light" w:hAnsi="Calibri Light"/>
                <w:w w:val="95"/>
                <w:sz w:val="24"/>
                <w:szCs w:val="24"/>
              </w:rPr>
              <w:t>superiore ad €</w:t>
            </w:r>
            <w:r>
              <w:rPr>
                <w:rFonts w:ascii="Calibri Light" w:hAnsi="Calibri Light"/>
                <w:spacing w:val="-10"/>
                <w:w w:val="95"/>
                <w:sz w:val="24"/>
                <w:szCs w:val="24"/>
              </w:rPr>
              <w:t xml:space="preserve"> </w:t>
            </w:r>
            <w:r>
              <w:rPr>
                <w:rFonts w:ascii="Calibri Light" w:hAnsi="Calibri Light"/>
                <w:w w:val="95"/>
                <w:sz w:val="24"/>
                <w:szCs w:val="24"/>
              </w:rPr>
              <w:t>5.000,00</w:t>
            </w:r>
          </w:p>
        </w:tc>
        <w:tc>
          <w:tcPr>
            <w:tcW w:w="4251" w:type="dxa"/>
            <w:tcBorders>
              <w:top w:val="single" w:sz="8" w:space="0" w:color="000001"/>
              <w:left w:val="single" w:sz="8" w:space="0" w:color="000001"/>
              <w:bottom w:val="single" w:sz="8" w:space="0" w:color="000001"/>
              <w:right w:val="single" w:sz="8" w:space="0" w:color="000001"/>
            </w:tcBorders>
            <w:vAlign w:val="center"/>
          </w:tcPr>
          <w:p w14:paraId="27205E30" w14:textId="77777777" w:rsidR="0053064C" w:rsidRDefault="00000000">
            <w:pPr>
              <w:pStyle w:val="TableParagraph"/>
              <w:spacing w:before="5"/>
            </w:pPr>
            <w:r>
              <w:rPr>
                <w:rFonts w:ascii="Calibri Light" w:hAnsi="Calibri Light"/>
                <w:spacing w:val="-11"/>
                <w:w w:val="95"/>
                <w:sz w:val="24"/>
                <w:szCs w:val="24"/>
              </w:rPr>
              <w:t xml:space="preserve">inferiore o uguale ad </w:t>
            </w:r>
            <w:r>
              <w:rPr>
                <w:rFonts w:ascii="Calibri Light" w:hAnsi="Calibri Light"/>
                <w:w w:val="95"/>
                <w:sz w:val="24"/>
                <w:szCs w:val="24"/>
              </w:rPr>
              <w:t>€</w:t>
            </w:r>
            <w:r>
              <w:rPr>
                <w:rFonts w:ascii="Calibri Light" w:hAnsi="Calibri Light"/>
                <w:spacing w:val="-11"/>
                <w:w w:val="95"/>
                <w:sz w:val="24"/>
                <w:szCs w:val="24"/>
              </w:rPr>
              <w:t xml:space="preserve"> 15</w:t>
            </w:r>
            <w:r>
              <w:rPr>
                <w:rFonts w:ascii="Calibri Light" w:hAnsi="Calibri Light"/>
                <w:w w:val="95"/>
                <w:sz w:val="24"/>
                <w:szCs w:val="24"/>
              </w:rPr>
              <w:t>.000,00</w:t>
            </w:r>
          </w:p>
        </w:tc>
      </w:tr>
      <w:tr w:rsidR="0053064C" w14:paraId="5F37B48B" w14:textId="77777777">
        <w:trPr>
          <w:trHeight w:val="567"/>
        </w:trPr>
        <w:tc>
          <w:tcPr>
            <w:tcW w:w="1248" w:type="dxa"/>
            <w:tcBorders>
              <w:top w:val="single" w:sz="8" w:space="0" w:color="000001"/>
              <w:left w:val="single" w:sz="8" w:space="0" w:color="000001"/>
              <w:bottom w:val="single" w:sz="8" w:space="0" w:color="000001"/>
              <w:right w:val="single" w:sz="8" w:space="0" w:color="000001"/>
            </w:tcBorders>
            <w:vAlign w:val="center"/>
          </w:tcPr>
          <w:p w14:paraId="2913B683" w14:textId="77777777" w:rsidR="0053064C" w:rsidRDefault="0053064C">
            <w:pPr>
              <w:pStyle w:val="TableParagraph"/>
              <w:numPr>
                <w:ilvl w:val="0"/>
                <w:numId w:val="19"/>
              </w:numPr>
              <w:spacing w:before="10"/>
              <w:ind w:left="0" w:firstLine="0"/>
              <w:jc w:val="center"/>
              <w:rPr>
                <w:rFonts w:ascii="Calibri Light" w:hAnsi="Calibri Light"/>
                <w:shd w:val="clear" w:color="auto" w:fill="FFFFA6"/>
              </w:rPr>
            </w:pPr>
          </w:p>
        </w:tc>
        <w:tc>
          <w:tcPr>
            <w:tcW w:w="4249" w:type="dxa"/>
            <w:tcBorders>
              <w:top w:val="single" w:sz="8" w:space="0" w:color="000001"/>
              <w:left w:val="single" w:sz="8" w:space="0" w:color="000001"/>
              <w:bottom w:val="single" w:sz="8" w:space="0" w:color="000001"/>
              <w:right w:val="single" w:sz="8" w:space="0" w:color="000001"/>
            </w:tcBorders>
            <w:vAlign w:val="center"/>
          </w:tcPr>
          <w:p w14:paraId="744D8B90" w14:textId="77777777" w:rsidR="0053064C" w:rsidRDefault="00000000">
            <w:pPr>
              <w:pStyle w:val="TableParagraph"/>
              <w:spacing w:before="5"/>
              <w:rPr>
                <w:rFonts w:ascii="Calibri Light" w:hAnsi="Calibri Light"/>
                <w:spacing w:val="-11"/>
                <w:w w:val="95"/>
                <w:sz w:val="24"/>
                <w:szCs w:val="24"/>
              </w:rPr>
            </w:pPr>
            <w:r>
              <w:rPr>
                <w:rFonts w:ascii="Calibri Light" w:hAnsi="Calibri Light"/>
                <w:color w:val="000000"/>
                <w:spacing w:val="-11"/>
                <w:w w:val="95"/>
                <w:sz w:val="24"/>
                <w:szCs w:val="24"/>
              </w:rPr>
              <w:t>superiore ad € 15.000,00</w:t>
            </w:r>
          </w:p>
        </w:tc>
        <w:tc>
          <w:tcPr>
            <w:tcW w:w="4251" w:type="dxa"/>
            <w:tcBorders>
              <w:top w:val="single" w:sz="8" w:space="0" w:color="000001"/>
              <w:left w:val="single" w:sz="8" w:space="0" w:color="000001"/>
              <w:bottom w:val="single" w:sz="8" w:space="0" w:color="000001"/>
              <w:right w:val="single" w:sz="8" w:space="0" w:color="000001"/>
            </w:tcBorders>
            <w:vAlign w:val="center"/>
          </w:tcPr>
          <w:p w14:paraId="5DF01A8E" w14:textId="77777777" w:rsidR="0053064C" w:rsidRDefault="00000000">
            <w:pPr>
              <w:pStyle w:val="TableParagraph"/>
              <w:spacing w:before="5"/>
              <w:rPr>
                <w:rFonts w:ascii="Calibri Light" w:hAnsi="Calibri Light"/>
                <w:spacing w:val="-11"/>
                <w:w w:val="95"/>
                <w:sz w:val="24"/>
                <w:szCs w:val="24"/>
              </w:rPr>
            </w:pPr>
            <w:r>
              <w:rPr>
                <w:rFonts w:ascii="Calibri Light" w:hAnsi="Calibri Light"/>
                <w:color w:val="000000"/>
                <w:spacing w:val="-11"/>
                <w:w w:val="95"/>
                <w:sz w:val="24"/>
                <w:szCs w:val="24"/>
              </w:rPr>
              <w:t>inferiore o uguale ad € 30.000,00</w:t>
            </w:r>
          </w:p>
        </w:tc>
      </w:tr>
      <w:tr w:rsidR="0053064C" w14:paraId="06DB3EA8" w14:textId="77777777">
        <w:trPr>
          <w:trHeight w:val="567"/>
        </w:trPr>
        <w:tc>
          <w:tcPr>
            <w:tcW w:w="1248" w:type="dxa"/>
            <w:tcBorders>
              <w:left w:val="single" w:sz="8" w:space="0" w:color="000001"/>
              <w:bottom w:val="single" w:sz="8" w:space="0" w:color="000001"/>
              <w:right w:val="single" w:sz="8" w:space="0" w:color="000001"/>
            </w:tcBorders>
            <w:vAlign w:val="center"/>
          </w:tcPr>
          <w:p w14:paraId="7716151B" w14:textId="77777777" w:rsidR="0053064C" w:rsidRDefault="0053064C">
            <w:pPr>
              <w:pStyle w:val="TableParagraph"/>
              <w:numPr>
                <w:ilvl w:val="0"/>
                <w:numId w:val="19"/>
              </w:numPr>
              <w:spacing w:before="10"/>
              <w:ind w:left="18"/>
              <w:jc w:val="center"/>
            </w:pPr>
          </w:p>
        </w:tc>
        <w:tc>
          <w:tcPr>
            <w:tcW w:w="4249" w:type="dxa"/>
            <w:tcBorders>
              <w:left w:val="single" w:sz="8" w:space="0" w:color="000001"/>
              <w:bottom w:val="single" w:sz="8" w:space="0" w:color="000001"/>
              <w:right w:val="single" w:sz="8" w:space="0" w:color="000001"/>
            </w:tcBorders>
            <w:vAlign w:val="center"/>
          </w:tcPr>
          <w:p w14:paraId="25349A22" w14:textId="77777777" w:rsidR="0053064C" w:rsidRDefault="00000000">
            <w:pPr>
              <w:pStyle w:val="TableParagraph"/>
              <w:spacing w:before="10"/>
            </w:pPr>
            <w:r>
              <w:rPr>
                <w:rFonts w:ascii="Calibri Light" w:hAnsi="Calibri Light"/>
                <w:w w:val="95"/>
                <w:sz w:val="24"/>
                <w:szCs w:val="24"/>
              </w:rPr>
              <w:t>superiore ad €</w:t>
            </w:r>
            <w:r>
              <w:rPr>
                <w:rFonts w:ascii="Calibri Light" w:hAnsi="Calibri Light"/>
                <w:spacing w:val="-10"/>
                <w:w w:val="95"/>
                <w:sz w:val="24"/>
                <w:szCs w:val="24"/>
              </w:rPr>
              <w:t xml:space="preserve"> </w:t>
            </w:r>
            <w:r>
              <w:rPr>
                <w:rFonts w:ascii="Calibri Light" w:hAnsi="Calibri Light"/>
                <w:w w:val="95"/>
                <w:sz w:val="24"/>
                <w:szCs w:val="24"/>
              </w:rPr>
              <w:t>30.000,00</w:t>
            </w:r>
          </w:p>
        </w:tc>
        <w:tc>
          <w:tcPr>
            <w:tcW w:w="4251" w:type="dxa"/>
            <w:tcBorders>
              <w:left w:val="single" w:sz="8" w:space="0" w:color="000001"/>
              <w:bottom w:val="single" w:sz="8" w:space="0" w:color="000001"/>
              <w:right w:val="single" w:sz="8" w:space="0" w:color="000001"/>
            </w:tcBorders>
            <w:vAlign w:val="center"/>
          </w:tcPr>
          <w:p w14:paraId="6E09BE6D" w14:textId="77777777" w:rsidR="0053064C" w:rsidRDefault="00000000">
            <w:pPr>
              <w:pStyle w:val="TableParagraph"/>
              <w:spacing w:before="10"/>
            </w:pPr>
            <w:r>
              <w:rPr>
                <w:rFonts w:ascii="Calibri Light" w:hAnsi="Calibri Light"/>
                <w:w w:val="95"/>
                <w:sz w:val="24"/>
                <w:szCs w:val="24"/>
              </w:rPr>
              <w:t>inferiore o uguale ad € 50.000,00</w:t>
            </w:r>
          </w:p>
        </w:tc>
      </w:tr>
      <w:tr w:rsidR="0053064C" w14:paraId="07AB19EE" w14:textId="77777777">
        <w:trPr>
          <w:trHeight w:val="567"/>
        </w:trPr>
        <w:tc>
          <w:tcPr>
            <w:tcW w:w="1248" w:type="dxa"/>
            <w:tcBorders>
              <w:top w:val="single" w:sz="8" w:space="0" w:color="000001"/>
              <w:left w:val="single" w:sz="8" w:space="0" w:color="000001"/>
              <w:bottom w:val="single" w:sz="8" w:space="0" w:color="000001"/>
              <w:right w:val="single" w:sz="8" w:space="0" w:color="000001"/>
            </w:tcBorders>
            <w:vAlign w:val="center"/>
          </w:tcPr>
          <w:p w14:paraId="23FF6B9B" w14:textId="77777777" w:rsidR="0053064C" w:rsidRDefault="0053064C">
            <w:pPr>
              <w:pStyle w:val="TableParagraph"/>
              <w:numPr>
                <w:ilvl w:val="0"/>
                <w:numId w:val="19"/>
              </w:numPr>
              <w:spacing w:before="15"/>
              <w:ind w:left="18"/>
              <w:jc w:val="center"/>
            </w:pPr>
          </w:p>
        </w:tc>
        <w:tc>
          <w:tcPr>
            <w:tcW w:w="4249" w:type="dxa"/>
            <w:tcBorders>
              <w:top w:val="single" w:sz="8" w:space="0" w:color="000001"/>
              <w:left w:val="single" w:sz="8" w:space="0" w:color="000001"/>
              <w:bottom w:val="single" w:sz="8" w:space="0" w:color="000001"/>
              <w:right w:val="single" w:sz="8" w:space="0" w:color="000001"/>
            </w:tcBorders>
            <w:vAlign w:val="center"/>
          </w:tcPr>
          <w:p w14:paraId="18CFD21B" w14:textId="77777777" w:rsidR="0053064C" w:rsidRDefault="00000000">
            <w:pPr>
              <w:pStyle w:val="TableParagraph"/>
              <w:spacing w:before="10"/>
            </w:pPr>
            <w:r>
              <w:rPr>
                <w:rFonts w:ascii="Calibri Light" w:hAnsi="Calibri Light"/>
                <w:w w:val="95"/>
                <w:sz w:val="24"/>
                <w:szCs w:val="24"/>
              </w:rPr>
              <w:t>superiore ad €</w:t>
            </w:r>
            <w:r>
              <w:rPr>
                <w:rFonts w:ascii="Calibri Light" w:hAnsi="Calibri Light"/>
                <w:spacing w:val="-10"/>
                <w:w w:val="95"/>
                <w:sz w:val="24"/>
                <w:szCs w:val="24"/>
              </w:rPr>
              <w:t xml:space="preserve"> </w:t>
            </w:r>
            <w:r>
              <w:rPr>
                <w:rFonts w:ascii="Calibri Light" w:hAnsi="Calibri Light"/>
                <w:w w:val="95"/>
                <w:sz w:val="24"/>
                <w:szCs w:val="24"/>
              </w:rPr>
              <w:t>50.000,00</w:t>
            </w:r>
          </w:p>
        </w:tc>
        <w:tc>
          <w:tcPr>
            <w:tcW w:w="4251" w:type="dxa"/>
            <w:tcBorders>
              <w:top w:val="single" w:sz="8" w:space="0" w:color="000001"/>
              <w:left w:val="single" w:sz="8" w:space="0" w:color="000001"/>
              <w:bottom w:val="single" w:sz="8" w:space="0" w:color="000001"/>
              <w:right w:val="single" w:sz="8" w:space="0" w:color="000001"/>
            </w:tcBorders>
            <w:vAlign w:val="center"/>
          </w:tcPr>
          <w:p w14:paraId="77BC2382" w14:textId="77777777" w:rsidR="0053064C" w:rsidRDefault="00000000">
            <w:pPr>
              <w:pStyle w:val="TableParagraph"/>
              <w:spacing w:before="10"/>
            </w:pPr>
            <w:r>
              <w:rPr>
                <w:rFonts w:ascii="Calibri Light" w:hAnsi="Calibri Light"/>
                <w:w w:val="95"/>
                <w:sz w:val="24"/>
                <w:szCs w:val="24"/>
              </w:rPr>
              <w:t>inferiore o uguale ad € 90.000,00</w:t>
            </w:r>
          </w:p>
        </w:tc>
      </w:tr>
      <w:tr w:rsidR="0053064C" w14:paraId="21AFA2D8" w14:textId="77777777">
        <w:trPr>
          <w:trHeight w:val="567"/>
        </w:trPr>
        <w:tc>
          <w:tcPr>
            <w:tcW w:w="1248" w:type="dxa"/>
            <w:tcBorders>
              <w:top w:val="single" w:sz="8" w:space="0" w:color="000001"/>
              <w:left w:val="single" w:sz="8" w:space="0" w:color="000001"/>
              <w:bottom w:val="single" w:sz="8" w:space="0" w:color="000001"/>
              <w:right w:val="single" w:sz="8" w:space="0" w:color="000001"/>
            </w:tcBorders>
            <w:vAlign w:val="center"/>
          </w:tcPr>
          <w:p w14:paraId="4A0E81EC" w14:textId="77777777" w:rsidR="0053064C" w:rsidRDefault="0053064C">
            <w:pPr>
              <w:pStyle w:val="TableParagraph"/>
              <w:numPr>
                <w:ilvl w:val="0"/>
                <w:numId w:val="19"/>
              </w:numPr>
              <w:ind w:left="6"/>
              <w:jc w:val="center"/>
            </w:pPr>
          </w:p>
        </w:tc>
        <w:tc>
          <w:tcPr>
            <w:tcW w:w="4249" w:type="dxa"/>
            <w:tcBorders>
              <w:top w:val="single" w:sz="8" w:space="0" w:color="000001"/>
              <w:left w:val="single" w:sz="8" w:space="0" w:color="000001"/>
              <w:bottom w:val="single" w:sz="8" w:space="0" w:color="000001"/>
              <w:right w:val="single" w:sz="8" w:space="0" w:color="000001"/>
            </w:tcBorders>
            <w:vAlign w:val="center"/>
          </w:tcPr>
          <w:p w14:paraId="299B18FF" w14:textId="77777777" w:rsidR="0053064C" w:rsidRDefault="00000000">
            <w:pPr>
              <w:pStyle w:val="TableParagraph"/>
              <w:spacing w:before="10"/>
            </w:pPr>
            <w:r>
              <w:rPr>
                <w:rFonts w:ascii="Calibri Light" w:hAnsi="Calibri Light"/>
                <w:w w:val="95"/>
                <w:sz w:val="24"/>
                <w:szCs w:val="24"/>
              </w:rPr>
              <w:t>superiore ad €</w:t>
            </w:r>
            <w:r>
              <w:rPr>
                <w:rFonts w:ascii="Calibri Light" w:hAnsi="Calibri Light"/>
                <w:spacing w:val="-10"/>
                <w:w w:val="95"/>
                <w:sz w:val="24"/>
                <w:szCs w:val="24"/>
              </w:rPr>
              <w:t xml:space="preserve"> </w:t>
            </w:r>
            <w:r>
              <w:rPr>
                <w:rFonts w:ascii="Calibri Light" w:hAnsi="Calibri Light"/>
                <w:w w:val="95"/>
                <w:sz w:val="24"/>
                <w:szCs w:val="24"/>
              </w:rPr>
              <w:t>90.000,00</w:t>
            </w:r>
          </w:p>
        </w:tc>
        <w:tc>
          <w:tcPr>
            <w:tcW w:w="4251" w:type="dxa"/>
            <w:tcBorders>
              <w:top w:val="single" w:sz="8" w:space="0" w:color="000001"/>
              <w:left w:val="single" w:sz="8" w:space="0" w:color="000001"/>
              <w:bottom w:val="single" w:sz="8" w:space="0" w:color="000001"/>
              <w:right w:val="single" w:sz="8" w:space="0" w:color="000001"/>
            </w:tcBorders>
            <w:vAlign w:val="center"/>
          </w:tcPr>
          <w:p w14:paraId="3E1AB572" w14:textId="77777777" w:rsidR="0053064C" w:rsidRDefault="00000000">
            <w:pPr>
              <w:pStyle w:val="TableParagraph"/>
              <w:spacing w:before="10"/>
            </w:pPr>
            <w:r>
              <w:rPr>
                <w:rFonts w:ascii="Calibri Light" w:hAnsi="Calibri Light"/>
                <w:w w:val="95"/>
                <w:sz w:val="24"/>
                <w:szCs w:val="24"/>
              </w:rPr>
              <w:t>inferiore o uguale ad € 110.000,00</w:t>
            </w:r>
          </w:p>
        </w:tc>
      </w:tr>
      <w:tr w:rsidR="0053064C" w14:paraId="6ED6C3B6" w14:textId="77777777">
        <w:trPr>
          <w:trHeight w:val="879"/>
        </w:trPr>
        <w:tc>
          <w:tcPr>
            <w:tcW w:w="1248" w:type="dxa"/>
            <w:tcBorders>
              <w:top w:val="single" w:sz="8" w:space="0" w:color="000001"/>
              <w:left w:val="single" w:sz="8" w:space="0" w:color="000001"/>
              <w:bottom w:val="single" w:sz="8" w:space="0" w:color="000001"/>
              <w:right w:val="single" w:sz="8" w:space="0" w:color="000001"/>
            </w:tcBorders>
            <w:vAlign w:val="center"/>
          </w:tcPr>
          <w:p w14:paraId="6A06F66F" w14:textId="77777777" w:rsidR="0053064C" w:rsidRDefault="0053064C">
            <w:pPr>
              <w:pStyle w:val="TableParagraph"/>
              <w:numPr>
                <w:ilvl w:val="0"/>
                <w:numId w:val="19"/>
              </w:numPr>
              <w:ind w:left="6"/>
              <w:jc w:val="center"/>
              <w:rPr>
                <w:rFonts w:ascii="Calibri Light" w:hAnsi="Calibri Light"/>
                <w:sz w:val="24"/>
                <w:szCs w:val="24"/>
                <w:shd w:val="clear" w:color="auto" w:fill="FFFFA6"/>
              </w:rPr>
            </w:pPr>
          </w:p>
        </w:tc>
        <w:tc>
          <w:tcPr>
            <w:tcW w:w="4249" w:type="dxa"/>
            <w:tcBorders>
              <w:top w:val="single" w:sz="8" w:space="0" w:color="000001"/>
              <w:left w:val="single" w:sz="8" w:space="0" w:color="000001"/>
              <w:bottom w:val="single" w:sz="8" w:space="0" w:color="000001"/>
              <w:right w:val="single" w:sz="8" w:space="0" w:color="000001"/>
            </w:tcBorders>
            <w:vAlign w:val="center"/>
          </w:tcPr>
          <w:p w14:paraId="2828E27B" w14:textId="77777777" w:rsidR="0053064C" w:rsidRDefault="00000000">
            <w:pPr>
              <w:pStyle w:val="TableParagraph"/>
              <w:spacing w:before="10"/>
            </w:pPr>
            <w:r>
              <w:rPr>
                <w:rFonts w:ascii="Calibri Light" w:hAnsi="Calibri Light"/>
                <w:w w:val="95"/>
                <w:sz w:val="24"/>
                <w:szCs w:val="24"/>
              </w:rPr>
              <w:t>superiore ad €</w:t>
            </w:r>
            <w:r>
              <w:rPr>
                <w:rFonts w:ascii="Calibri Light" w:hAnsi="Calibri Light"/>
                <w:spacing w:val="-10"/>
                <w:w w:val="95"/>
                <w:sz w:val="24"/>
                <w:szCs w:val="24"/>
              </w:rPr>
              <w:t xml:space="preserve"> 110</w:t>
            </w:r>
            <w:r>
              <w:rPr>
                <w:rFonts w:ascii="Calibri Light" w:hAnsi="Calibri Light"/>
                <w:w w:val="95"/>
                <w:sz w:val="24"/>
                <w:szCs w:val="24"/>
              </w:rPr>
              <w:t>.000,00</w:t>
            </w:r>
          </w:p>
        </w:tc>
        <w:tc>
          <w:tcPr>
            <w:tcW w:w="4251" w:type="dxa"/>
            <w:tcBorders>
              <w:top w:val="single" w:sz="8" w:space="0" w:color="000001"/>
              <w:left w:val="single" w:sz="8" w:space="0" w:color="000001"/>
              <w:bottom w:val="single" w:sz="8" w:space="0" w:color="000001"/>
              <w:right w:val="single" w:sz="8" w:space="0" w:color="000001"/>
            </w:tcBorders>
            <w:vAlign w:val="center"/>
          </w:tcPr>
          <w:p w14:paraId="43856093" w14:textId="77777777" w:rsidR="0053064C" w:rsidRDefault="00000000">
            <w:pPr>
              <w:pStyle w:val="TableParagraph"/>
              <w:spacing w:before="10"/>
            </w:pPr>
            <w:r>
              <w:rPr>
                <w:rFonts w:ascii="Calibri Light" w:hAnsi="Calibri Light"/>
                <w:w w:val="95"/>
                <w:sz w:val="24"/>
                <w:szCs w:val="24"/>
              </w:rPr>
              <w:t>soglia affidamento diretto previsto dal Dlgs. 36/2023</w:t>
            </w:r>
            <w:bookmarkStart w:id="26" w:name="_Hlk158039018"/>
            <w:bookmarkEnd w:id="26"/>
          </w:p>
        </w:tc>
      </w:tr>
    </w:tbl>
    <w:p w14:paraId="401F14EE" w14:textId="77777777" w:rsidR="0053064C" w:rsidRDefault="0053064C">
      <w:pPr>
        <w:pStyle w:val="Corpotesto"/>
        <w:spacing w:before="5"/>
        <w:rPr>
          <w:rFonts w:ascii="Trebuchet MS" w:hAnsi="Trebuchet MS"/>
          <w:sz w:val="24"/>
          <w:szCs w:val="24"/>
        </w:rPr>
      </w:pPr>
    </w:p>
    <w:p w14:paraId="0372B306" w14:textId="77777777" w:rsidR="0053064C" w:rsidRDefault="00000000">
      <w:pPr>
        <w:pStyle w:val="Paragrafoelenco"/>
        <w:numPr>
          <w:ilvl w:val="0"/>
          <w:numId w:val="5"/>
        </w:numPr>
        <w:tabs>
          <w:tab w:val="left" w:pos="960"/>
        </w:tabs>
        <w:ind w:right="158"/>
        <w:rPr>
          <w:rFonts w:ascii="Calibri Light" w:hAnsi="Calibri Light"/>
        </w:rPr>
      </w:pPr>
      <w:r>
        <w:rPr>
          <w:rFonts w:ascii="Calibri Light" w:hAnsi="Calibri Light"/>
          <w:sz w:val="24"/>
          <w:szCs w:val="24"/>
        </w:rPr>
        <w:t>Nei seguenti casi si può derogare dall’applicazione del principio di rotazione, fornendo debita motivazione di dettaglio negli atti di affidamento:</w:t>
      </w:r>
    </w:p>
    <w:p w14:paraId="624AA85F" w14:textId="77777777" w:rsidR="0053064C" w:rsidRDefault="00000000">
      <w:pPr>
        <w:pStyle w:val="Paragrafoelenco"/>
        <w:numPr>
          <w:ilvl w:val="0"/>
          <w:numId w:val="6"/>
        </w:numPr>
        <w:tabs>
          <w:tab w:val="left" w:pos="1305"/>
        </w:tabs>
        <w:ind w:right="157"/>
        <w:rPr>
          <w:rFonts w:ascii="Calibri Light" w:hAnsi="Calibri Light"/>
        </w:rPr>
      </w:pPr>
      <w:r>
        <w:rPr>
          <w:rFonts w:ascii="Calibri Light" w:hAnsi="Calibri Light"/>
          <w:sz w:val="24"/>
          <w:szCs w:val="24"/>
        </w:rPr>
        <w:t>particolari caratteristiche o specificità di gestione del bene, di esecuzione del servizio o del lavoro</w:t>
      </w:r>
      <w:r>
        <w:rPr>
          <w:rFonts w:ascii="Calibri Light" w:hAnsi="Calibri Light"/>
          <w:spacing w:val="1"/>
          <w:sz w:val="24"/>
          <w:szCs w:val="24"/>
        </w:rPr>
        <w:t xml:space="preserve"> </w:t>
      </w:r>
      <w:r>
        <w:rPr>
          <w:rFonts w:ascii="Calibri Light" w:hAnsi="Calibri Light"/>
          <w:sz w:val="24"/>
          <w:szCs w:val="24"/>
        </w:rPr>
        <w:t>da</w:t>
      </w:r>
      <w:r>
        <w:rPr>
          <w:rFonts w:ascii="Calibri Light" w:hAnsi="Calibri Light"/>
          <w:spacing w:val="1"/>
          <w:sz w:val="24"/>
          <w:szCs w:val="24"/>
        </w:rPr>
        <w:t xml:space="preserve"> </w:t>
      </w:r>
      <w:r>
        <w:rPr>
          <w:rFonts w:ascii="Calibri Light" w:hAnsi="Calibri Light"/>
          <w:sz w:val="24"/>
          <w:szCs w:val="24"/>
        </w:rPr>
        <w:t>acquisire,</w:t>
      </w:r>
      <w:r>
        <w:rPr>
          <w:rFonts w:ascii="Calibri Light" w:hAnsi="Calibri Light"/>
          <w:spacing w:val="1"/>
          <w:sz w:val="24"/>
          <w:szCs w:val="24"/>
        </w:rPr>
        <w:t xml:space="preserve"> </w:t>
      </w:r>
      <w:r>
        <w:rPr>
          <w:rFonts w:ascii="Calibri Light" w:hAnsi="Calibri Light"/>
          <w:sz w:val="24"/>
          <w:szCs w:val="24"/>
        </w:rPr>
        <w:t>tali</w:t>
      </w:r>
      <w:r>
        <w:rPr>
          <w:rFonts w:ascii="Calibri Light" w:hAnsi="Calibri Light"/>
          <w:spacing w:val="1"/>
          <w:sz w:val="24"/>
          <w:szCs w:val="24"/>
        </w:rPr>
        <w:t xml:space="preserve"> </w:t>
      </w:r>
      <w:r>
        <w:rPr>
          <w:rFonts w:ascii="Calibri Light" w:hAnsi="Calibri Light"/>
          <w:sz w:val="24"/>
          <w:szCs w:val="24"/>
        </w:rPr>
        <w:t>da</w:t>
      </w:r>
      <w:r>
        <w:rPr>
          <w:rFonts w:ascii="Calibri Light" w:hAnsi="Calibri Light"/>
          <w:spacing w:val="1"/>
          <w:sz w:val="24"/>
          <w:szCs w:val="24"/>
        </w:rPr>
        <w:t xml:space="preserve"> </w:t>
      </w:r>
      <w:r>
        <w:rPr>
          <w:rFonts w:ascii="Calibri Light" w:hAnsi="Calibri Light"/>
          <w:sz w:val="24"/>
          <w:szCs w:val="24"/>
        </w:rPr>
        <w:t>richiedere</w:t>
      </w:r>
      <w:r>
        <w:rPr>
          <w:rFonts w:ascii="Calibri Light" w:hAnsi="Calibri Light"/>
          <w:spacing w:val="1"/>
          <w:sz w:val="24"/>
          <w:szCs w:val="24"/>
        </w:rPr>
        <w:t xml:space="preserve"> </w:t>
      </w:r>
      <w:r>
        <w:rPr>
          <w:rFonts w:ascii="Calibri Light" w:hAnsi="Calibri Light"/>
          <w:sz w:val="24"/>
          <w:szCs w:val="24"/>
        </w:rPr>
        <w:t>la</w:t>
      </w:r>
      <w:r>
        <w:rPr>
          <w:rFonts w:ascii="Calibri Light" w:hAnsi="Calibri Light"/>
          <w:spacing w:val="1"/>
          <w:sz w:val="24"/>
          <w:szCs w:val="24"/>
        </w:rPr>
        <w:t xml:space="preserve"> </w:t>
      </w:r>
      <w:r>
        <w:rPr>
          <w:rFonts w:ascii="Calibri Light" w:hAnsi="Calibri Light"/>
          <w:sz w:val="24"/>
          <w:szCs w:val="24"/>
        </w:rPr>
        <w:t>consultazione</w:t>
      </w:r>
      <w:r>
        <w:rPr>
          <w:rFonts w:ascii="Calibri Light" w:hAnsi="Calibri Light"/>
          <w:spacing w:val="1"/>
          <w:sz w:val="24"/>
          <w:szCs w:val="24"/>
        </w:rPr>
        <w:t xml:space="preserve"> </w:t>
      </w:r>
      <w:r>
        <w:rPr>
          <w:rFonts w:ascii="Calibri Light" w:hAnsi="Calibri Light"/>
          <w:sz w:val="24"/>
          <w:szCs w:val="24"/>
        </w:rPr>
        <w:t>di</w:t>
      </w:r>
      <w:r>
        <w:rPr>
          <w:rFonts w:ascii="Calibri Light" w:hAnsi="Calibri Light"/>
          <w:spacing w:val="1"/>
          <w:sz w:val="24"/>
          <w:szCs w:val="24"/>
        </w:rPr>
        <w:t xml:space="preserve"> </w:t>
      </w:r>
      <w:r>
        <w:rPr>
          <w:rFonts w:ascii="Calibri Light" w:hAnsi="Calibri Light"/>
          <w:sz w:val="24"/>
          <w:szCs w:val="24"/>
        </w:rPr>
        <w:t>operatori</w:t>
      </w:r>
      <w:r>
        <w:rPr>
          <w:rFonts w:ascii="Calibri Light" w:hAnsi="Calibri Light"/>
          <w:spacing w:val="1"/>
          <w:sz w:val="24"/>
          <w:szCs w:val="24"/>
        </w:rPr>
        <w:t xml:space="preserve"> </w:t>
      </w:r>
      <w:r>
        <w:rPr>
          <w:rFonts w:ascii="Calibri Light" w:hAnsi="Calibri Light"/>
          <w:sz w:val="24"/>
          <w:szCs w:val="24"/>
        </w:rPr>
        <w:t>economici</w:t>
      </w:r>
      <w:r>
        <w:rPr>
          <w:rFonts w:ascii="Calibri Light" w:hAnsi="Calibri Light"/>
          <w:spacing w:val="1"/>
          <w:sz w:val="24"/>
          <w:szCs w:val="24"/>
        </w:rPr>
        <w:t xml:space="preserve"> </w:t>
      </w:r>
      <w:r>
        <w:rPr>
          <w:rFonts w:ascii="Calibri Light" w:hAnsi="Calibri Light"/>
          <w:sz w:val="24"/>
          <w:szCs w:val="24"/>
        </w:rPr>
        <w:t>con</w:t>
      </w:r>
      <w:r>
        <w:rPr>
          <w:rFonts w:ascii="Calibri Light" w:hAnsi="Calibri Light"/>
          <w:spacing w:val="1"/>
          <w:sz w:val="24"/>
          <w:szCs w:val="24"/>
        </w:rPr>
        <w:t xml:space="preserve"> </w:t>
      </w:r>
      <w:r>
        <w:rPr>
          <w:rFonts w:ascii="Calibri Light" w:hAnsi="Calibri Light"/>
          <w:sz w:val="24"/>
          <w:szCs w:val="24"/>
        </w:rPr>
        <w:t>esperienza</w:t>
      </w:r>
      <w:r>
        <w:rPr>
          <w:rFonts w:ascii="Calibri Light" w:hAnsi="Calibri Light"/>
          <w:spacing w:val="-3"/>
          <w:sz w:val="24"/>
          <w:szCs w:val="24"/>
        </w:rPr>
        <w:t xml:space="preserve"> </w:t>
      </w:r>
      <w:r>
        <w:rPr>
          <w:rFonts w:ascii="Calibri Light" w:hAnsi="Calibri Light"/>
          <w:sz w:val="24"/>
          <w:szCs w:val="24"/>
        </w:rPr>
        <w:t>specifica</w:t>
      </w:r>
      <w:r>
        <w:rPr>
          <w:rFonts w:ascii="Calibri Light" w:hAnsi="Calibri Light"/>
          <w:spacing w:val="-2"/>
          <w:sz w:val="24"/>
          <w:szCs w:val="24"/>
        </w:rPr>
        <w:t xml:space="preserve"> </w:t>
      </w:r>
      <w:r>
        <w:rPr>
          <w:rFonts w:ascii="Calibri Light" w:hAnsi="Calibri Light"/>
          <w:sz w:val="24"/>
          <w:szCs w:val="24"/>
        </w:rPr>
        <w:t>(diritti</w:t>
      </w:r>
      <w:r>
        <w:rPr>
          <w:rFonts w:ascii="Calibri Light" w:hAnsi="Calibri Light"/>
          <w:spacing w:val="-2"/>
          <w:sz w:val="24"/>
          <w:szCs w:val="24"/>
        </w:rPr>
        <w:t xml:space="preserve"> </w:t>
      </w:r>
      <w:r>
        <w:rPr>
          <w:rFonts w:ascii="Calibri Light" w:hAnsi="Calibri Light"/>
          <w:sz w:val="24"/>
          <w:szCs w:val="24"/>
        </w:rPr>
        <w:t>di</w:t>
      </w:r>
      <w:r>
        <w:rPr>
          <w:rFonts w:ascii="Calibri Light" w:hAnsi="Calibri Light"/>
          <w:spacing w:val="-2"/>
          <w:sz w:val="24"/>
          <w:szCs w:val="24"/>
        </w:rPr>
        <w:t xml:space="preserve"> </w:t>
      </w:r>
      <w:r>
        <w:rPr>
          <w:rFonts w:ascii="Calibri Light" w:hAnsi="Calibri Light"/>
          <w:sz w:val="24"/>
          <w:szCs w:val="24"/>
        </w:rPr>
        <w:t>privativa,</w:t>
      </w:r>
      <w:r>
        <w:rPr>
          <w:rFonts w:ascii="Calibri Light" w:hAnsi="Calibri Light"/>
          <w:spacing w:val="-2"/>
          <w:sz w:val="24"/>
          <w:szCs w:val="24"/>
        </w:rPr>
        <w:t xml:space="preserve"> </w:t>
      </w:r>
      <w:r>
        <w:rPr>
          <w:rFonts w:ascii="Calibri Light" w:hAnsi="Calibri Light"/>
          <w:sz w:val="24"/>
          <w:szCs w:val="24"/>
        </w:rPr>
        <w:t>specificità</w:t>
      </w:r>
      <w:r>
        <w:rPr>
          <w:rFonts w:ascii="Calibri Light" w:hAnsi="Calibri Light"/>
          <w:spacing w:val="-3"/>
          <w:sz w:val="24"/>
          <w:szCs w:val="24"/>
        </w:rPr>
        <w:t xml:space="preserve"> </w:t>
      </w:r>
      <w:r>
        <w:rPr>
          <w:rFonts w:ascii="Calibri Light" w:hAnsi="Calibri Light"/>
          <w:sz w:val="24"/>
          <w:szCs w:val="24"/>
        </w:rPr>
        <w:t>artistiche</w:t>
      </w:r>
      <w:r>
        <w:rPr>
          <w:rFonts w:ascii="Calibri Light" w:hAnsi="Calibri Light"/>
          <w:spacing w:val="-2"/>
          <w:sz w:val="24"/>
          <w:szCs w:val="24"/>
        </w:rPr>
        <w:t xml:space="preserve"> </w:t>
      </w:r>
      <w:r>
        <w:rPr>
          <w:rFonts w:ascii="Calibri Light" w:hAnsi="Calibri Light"/>
          <w:sz w:val="24"/>
          <w:szCs w:val="24"/>
        </w:rPr>
        <w:t>e/o</w:t>
      </w:r>
      <w:r>
        <w:rPr>
          <w:rFonts w:ascii="Calibri Light" w:hAnsi="Calibri Light"/>
          <w:spacing w:val="-2"/>
          <w:sz w:val="24"/>
          <w:szCs w:val="24"/>
        </w:rPr>
        <w:t xml:space="preserve"> </w:t>
      </w:r>
      <w:r>
        <w:rPr>
          <w:rFonts w:ascii="Calibri Light" w:hAnsi="Calibri Light"/>
          <w:sz w:val="24"/>
          <w:szCs w:val="24"/>
        </w:rPr>
        <w:t>culturali,</w:t>
      </w:r>
      <w:r>
        <w:rPr>
          <w:rFonts w:ascii="Calibri Light" w:hAnsi="Calibri Light"/>
          <w:spacing w:val="-2"/>
          <w:sz w:val="24"/>
          <w:szCs w:val="24"/>
        </w:rPr>
        <w:t xml:space="preserve"> </w:t>
      </w:r>
      <w:r>
        <w:rPr>
          <w:rFonts w:ascii="Calibri Light" w:hAnsi="Calibri Light"/>
          <w:sz w:val="24"/>
          <w:szCs w:val="24"/>
        </w:rPr>
        <w:t>ecc.);</w:t>
      </w:r>
    </w:p>
    <w:p w14:paraId="652A3161" w14:textId="77777777" w:rsidR="0053064C" w:rsidRDefault="00000000">
      <w:pPr>
        <w:pStyle w:val="Paragrafoelenco"/>
        <w:numPr>
          <w:ilvl w:val="0"/>
          <w:numId w:val="6"/>
        </w:numPr>
        <w:tabs>
          <w:tab w:val="left" w:pos="1305"/>
        </w:tabs>
        <w:spacing w:before="55"/>
        <w:ind w:right="159"/>
        <w:rPr>
          <w:rFonts w:ascii="Calibri Light" w:hAnsi="Calibri Light"/>
        </w:rPr>
      </w:pPr>
      <w:r>
        <w:rPr>
          <w:rFonts w:ascii="Calibri Light" w:hAnsi="Calibri Light"/>
          <w:sz w:val="24"/>
          <w:szCs w:val="24"/>
        </w:rPr>
        <w:t>servizi, beni o lavori relativi a particolari forniture, attività o opere, che se forniti o eseguiti</w:t>
      </w:r>
      <w:r>
        <w:rPr>
          <w:rFonts w:ascii="Calibri Light" w:hAnsi="Calibri Light"/>
          <w:spacing w:val="1"/>
          <w:sz w:val="24"/>
          <w:szCs w:val="24"/>
        </w:rPr>
        <w:t xml:space="preserve"> </w:t>
      </w:r>
      <w:r>
        <w:rPr>
          <w:rFonts w:ascii="Calibri Light" w:hAnsi="Calibri Light"/>
          <w:sz w:val="24"/>
          <w:szCs w:val="24"/>
        </w:rPr>
        <w:t>da soggetti diversi da quelli a cui sia stata affidata precedentemente la realizzazione della</w:t>
      </w:r>
      <w:r>
        <w:rPr>
          <w:rFonts w:ascii="Calibri Light" w:hAnsi="Calibri Light"/>
          <w:spacing w:val="1"/>
          <w:sz w:val="24"/>
          <w:szCs w:val="24"/>
        </w:rPr>
        <w:t xml:space="preserve"> </w:t>
      </w:r>
      <w:r>
        <w:rPr>
          <w:rFonts w:ascii="Calibri Light" w:hAnsi="Calibri Light"/>
          <w:sz w:val="24"/>
          <w:szCs w:val="24"/>
        </w:rPr>
        <w:t>fornitura di beni e servizi o del lavoro, possano recare grave pregiudizio all’Amministrazione per evidenti e</w:t>
      </w:r>
      <w:r>
        <w:rPr>
          <w:rFonts w:ascii="Calibri Light" w:hAnsi="Calibri Light"/>
          <w:spacing w:val="1"/>
          <w:sz w:val="24"/>
          <w:szCs w:val="24"/>
        </w:rPr>
        <w:t xml:space="preserve"> </w:t>
      </w:r>
      <w:r>
        <w:rPr>
          <w:rFonts w:ascii="Calibri Light" w:hAnsi="Calibri Light"/>
          <w:sz w:val="24"/>
          <w:szCs w:val="24"/>
        </w:rPr>
        <w:t>documentate</w:t>
      </w:r>
      <w:r>
        <w:rPr>
          <w:rFonts w:ascii="Calibri Light" w:hAnsi="Calibri Light"/>
          <w:spacing w:val="-2"/>
          <w:sz w:val="24"/>
          <w:szCs w:val="24"/>
        </w:rPr>
        <w:t xml:space="preserve"> </w:t>
      </w:r>
      <w:r>
        <w:rPr>
          <w:rFonts w:ascii="Calibri Light" w:hAnsi="Calibri Light"/>
          <w:sz w:val="24"/>
          <w:szCs w:val="24"/>
        </w:rPr>
        <w:t>problematiche</w:t>
      </w:r>
      <w:r>
        <w:rPr>
          <w:rFonts w:ascii="Calibri Light" w:hAnsi="Calibri Light"/>
          <w:spacing w:val="-1"/>
          <w:sz w:val="24"/>
          <w:szCs w:val="24"/>
        </w:rPr>
        <w:t xml:space="preserve"> </w:t>
      </w:r>
      <w:r>
        <w:rPr>
          <w:rFonts w:ascii="Calibri Light" w:hAnsi="Calibri Light"/>
          <w:sz w:val="24"/>
          <w:szCs w:val="24"/>
        </w:rPr>
        <w:t>tecniche</w:t>
      </w:r>
      <w:r>
        <w:rPr>
          <w:rFonts w:ascii="Calibri Light" w:hAnsi="Calibri Light"/>
          <w:spacing w:val="-2"/>
          <w:sz w:val="24"/>
          <w:szCs w:val="24"/>
        </w:rPr>
        <w:t xml:space="preserve"> </w:t>
      </w:r>
      <w:r>
        <w:rPr>
          <w:rFonts w:ascii="Calibri Light" w:hAnsi="Calibri Light"/>
          <w:sz w:val="24"/>
          <w:szCs w:val="24"/>
        </w:rPr>
        <w:t>e/o</w:t>
      </w:r>
      <w:r>
        <w:rPr>
          <w:rFonts w:ascii="Calibri Light" w:hAnsi="Calibri Light"/>
          <w:spacing w:val="-1"/>
          <w:sz w:val="24"/>
          <w:szCs w:val="24"/>
        </w:rPr>
        <w:t xml:space="preserve"> </w:t>
      </w:r>
      <w:r>
        <w:rPr>
          <w:rFonts w:ascii="Calibri Light" w:hAnsi="Calibri Light"/>
          <w:sz w:val="24"/>
          <w:szCs w:val="24"/>
        </w:rPr>
        <w:t>operative o economiche;</w:t>
      </w:r>
    </w:p>
    <w:p w14:paraId="1EB55385" w14:textId="77777777" w:rsidR="0053064C" w:rsidRDefault="00000000">
      <w:pPr>
        <w:pStyle w:val="Paragrafoelenco"/>
        <w:numPr>
          <w:ilvl w:val="0"/>
          <w:numId w:val="6"/>
        </w:numPr>
        <w:tabs>
          <w:tab w:val="left" w:pos="1306"/>
        </w:tabs>
        <w:spacing w:before="56"/>
        <w:rPr>
          <w:rFonts w:ascii="Calibri Light" w:hAnsi="Calibri Light"/>
        </w:rPr>
      </w:pPr>
      <w:r>
        <w:rPr>
          <w:rFonts w:ascii="Calibri Light" w:hAnsi="Calibri Light"/>
          <w:sz w:val="24"/>
          <w:szCs w:val="24"/>
        </w:rPr>
        <w:t>circostanze</w:t>
      </w:r>
      <w:r>
        <w:rPr>
          <w:rFonts w:ascii="Calibri Light" w:hAnsi="Calibri Light"/>
          <w:spacing w:val="-5"/>
          <w:sz w:val="24"/>
          <w:szCs w:val="24"/>
        </w:rPr>
        <w:t xml:space="preserve"> </w:t>
      </w:r>
      <w:r>
        <w:rPr>
          <w:rFonts w:ascii="Calibri Light" w:hAnsi="Calibri Light"/>
          <w:sz w:val="24"/>
          <w:szCs w:val="24"/>
        </w:rPr>
        <w:t>di</w:t>
      </w:r>
      <w:r>
        <w:rPr>
          <w:rFonts w:ascii="Calibri Light" w:hAnsi="Calibri Light"/>
          <w:spacing w:val="-4"/>
          <w:sz w:val="24"/>
          <w:szCs w:val="24"/>
        </w:rPr>
        <w:t xml:space="preserve"> </w:t>
      </w:r>
      <w:r>
        <w:rPr>
          <w:rFonts w:ascii="Calibri Light" w:hAnsi="Calibri Light"/>
          <w:sz w:val="24"/>
          <w:szCs w:val="24"/>
        </w:rPr>
        <w:t>somma</w:t>
      </w:r>
      <w:r>
        <w:rPr>
          <w:rFonts w:ascii="Calibri Light" w:hAnsi="Calibri Light"/>
          <w:spacing w:val="-4"/>
          <w:sz w:val="24"/>
          <w:szCs w:val="24"/>
        </w:rPr>
        <w:t xml:space="preserve"> </w:t>
      </w:r>
      <w:r>
        <w:rPr>
          <w:rFonts w:ascii="Calibri Light" w:hAnsi="Calibri Light"/>
          <w:sz w:val="24"/>
          <w:szCs w:val="24"/>
        </w:rPr>
        <w:t>urgenza</w:t>
      </w:r>
      <w:r>
        <w:rPr>
          <w:rFonts w:ascii="Calibri Light" w:hAnsi="Calibri Light"/>
          <w:spacing w:val="-4"/>
          <w:sz w:val="24"/>
          <w:szCs w:val="24"/>
        </w:rPr>
        <w:t xml:space="preserve"> </w:t>
      </w:r>
      <w:r>
        <w:rPr>
          <w:rFonts w:ascii="Calibri Light" w:hAnsi="Calibri Light"/>
          <w:sz w:val="24"/>
          <w:szCs w:val="24"/>
        </w:rPr>
        <w:t>di</w:t>
      </w:r>
      <w:r>
        <w:rPr>
          <w:rFonts w:ascii="Calibri Light" w:hAnsi="Calibri Light"/>
          <w:spacing w:val="-4"/>
          <w:sz w:val="24"/>
          <w:szCs w:val="24"/>
        </w:rPr>
        <w:t xml:space="preserve"> </w:t>
      </w:r>
      <w:r>
        <w:rPr>
          <w:rFonts w:ascii="Calibri Light" w:hAnsi="Calibri Light"/>
          <w:sz w:val="24"/>
          <w:szCs w:val="24"/>
        </w:rPr>
        <w:t>cui</w:t>
      </w:r>
      <w:r>
        <w:rPr>
          <w:rFonts w:ascii="Calibri Light" w:hAnsi="Calibri Light"/>
          <w:spacing w:val="-4"/>
          <w:sz w:val="24"/>
          <w:szCs w:val="24"/>
        </w:rPr>
        <w:t xml:space="preserve"> </w:t>
      </w:r>
      <w:r>
        <w:rPr>
          <w:rFonts w:ascii="Calibri Light" w:hAnsi="Calibri Light"/>
          <w:sz w:val="24"/>
          <w:szCs w:val="24"/>
        </w:rPr>
        <w:t>all’articolo</w:t>
      </w:r>
      <w:r>
        <w:rPr>
          <w:rFonts w:ascii="Calibri Light" w:hAnsi="Calibri Light"/>
          <w:spacing w:val="-4"/>
          <w:sz w:val="24"/>
          <w:szCs w:val="24"/>
        </w:rPr>
        <w:t xml:space="preserve"> </w:t>
      </w:r>
      <w:r>
        <w:rPr>
          <w:rFonts w:ascii="Calibri Light" w:hAnsi="Calibri Light"/>
          <w:sz w:val="24"/>
          <w:szCs w:val="24"/>
        </w:rPr>
        <w:t>140</w:t>
      </w:r>
      <w:r>
        <w:rPr>
          <w:rFonts w:ascii="Calibri Light" w:hAnsi="Calibri Light"/>
          <w:spacing w:val="-5"/>
          <w:sz w:val="24"/>
          <w:szCs w:val="24"/>
        </w:rPr>
        <w:t xml:space="preserve"> </w:t>
      </w:r>
      <w:r>
        <w:rPr>
          <w:rFonts w:ascii="Calibri Light" w:hAnsi="Calibri Light"/>
          <w:sz w:val="24"/>
          <w:szCs w:val="24"/>
        </w:rPr>
        <w:t>del</w:t>
      </w:r>
      <w:r>
        <w:rPr>
          <w:rFonts w:ascii="Calibri Light" w:hAnsi="Calibri Light"/>
          <w:spacing w:val="-4"/>
          <w:sz w:val="24"/>
          <w:szCs w:val="24"/>
        </w:rPr>
        <w:t xml:space="preserve"> </w:t>
      </w:r>
      <w:r>
        <w:rPr>
          <w:rFonts w:ascii="Calibri Light" w:hAnsi="Calibri Light"/>
          <w:sz w:val="24"/>
          <w:szCs w:val="24"/>
        </w:rPr>
        <w:t>Dlgs. 36/2023;</w:t>
      </w:r>
    </w:p>
    <w:p w14:paraId="2D51E3C5" w14:textId="77777777" w:rsidR="0053064C" w:rsidRDefault="00000000">
      <w:pPr>
        <w:pStyle w:val="Paragrafoelenco"/>
        <w:numPr>
          <w:ilvl w:val="0"/>
          <w:numId w:val="6"/>
        </w:numPr>
        <w:tabs>
          <w:tab w:val="left" w:pos="1305"/>
        </w:tabs>
        <w:spacing w:before="47"/>
        <w:ind w:right="167"/>
        <w:rPr>
          <w:rFonts w:ascii="Calibri Light" w:hAnsi="Calibri Light"/>
        </w:rPr>
      </w:pPr>
      <w:r>
        <w:rPr>
          <w:rFonts w:ascii="Calibri Light" w:hAnsi="Calibri Light"/>
          <w:sz w:val="24"/>
          <w:szCs w:val="24"/>
        </w:rPr>
        <w:t>affidamenti di importi inferiori a 5.000 euro;</w:t>
      </w:r>
    </w:p>
    <w:p w14:paraId="399BB6DD" w14:textId="77777777" w:rsidR="0053064C" w:rsidRDefault="00000000">
      <w:pPr>
        <w:pStyle w:val="Paragrafoelenco"/>
        <w:numPr>
          <w:ilvl w:val="0"/>
          <w:numId w:val="6"/>
        </w:numPr>
        <w:tabs>
          <w:tab w:val="left" w:pos="1306"/>
        </w:tabs>
        <w:ind w:right="164"/>
        <w:rPr>
          <w:rFonts w:ascii="Calibri Light" w:hAnsi="Calibri Light"/>
        </w:rPr>
      </w:pPr>
      <w:r>
        <w:rPr>
          <w:rFonts w:ascii="Calibri Light" w:hAnsi="Calibri Light"/>
          <w:sz w:val="24"/>
          <w:szCs w:val="24"/>
        </w:rPr>
        <w:t>casi</w:t>
      </w:r>
      <w:r>
        <w:rPr>
          <w:rFonts w:ascii="Calibri Light" w:hAnsi="Calibri Light"/>
          <w:spacing w:val="1"/>
          <w:sz w:val="24"/>
          <w:szCs w:val="24"/>
        </w:rPr>
        <w:t xml:space="preserve"> </w:t>
      </w:r>
      <w:r>
        <w:rPr>
          <w:rFonts w:ascii="Calibri Light" w:hAnsi="Calibri Light"/>
          <w:sz w:val="24"/>
          <w:szCs w:val="24"/>
        </w:rPr>
        <w:t>motivati</w:t>
      </w:r>
      <w:r>
        <w:rPr>
          <w:rFonts w:ascii="Calibri Light" w:hAnsi="Calibri Light"/>
          <w:spacing w:val="1"/>
          <w:sz w:val="24"/>
          <w:szCs w:val="24"/>
        </w:rPr>
        <w:t xml:space="preserve"> </w:t>
      </w:r>
      <w:r>
        <w:rPr>
          <w:rFonts w:ascii="Calibri Light" w:hAnsi="Calibri Light"/>
          <w:sz w:val="24"/>
          <w:szCs w:val="24"/>
        </w:rPr>
        <w:t>con</w:t>
      </w:r>
      <w:r>
        <w:rPr>
          <w:rFonts w:ascii="Calibri Light" w:hAnsi="Calibri Light"/>
          <w:spacing w:val="1"/>
          <w:sz w:val="24"/>
          <w:szCs w:val="24"/>
        </w:rPr>
        <w:t xml:space="preserve"> </w:t>
      </w:r>
      <w:r>
        <w:rPr>
          <w:rFonts w:ascii="Calibri Light" w:hAnsi="Calibri Light"/>
          <w:sz w:val="24"/>
          <w:szCs w:val="24"/>
        </w:rPr>
        <w:t>riferimento</w:t>
      </w:r>
      <w:r>
        <w:rPr>
          <w:rFonts w:ascii="Calibri Light" w:hAnsi="Calibri Light"/>
          <w:spacing w:val="1"/>
          <w:sz w:val="24"/>
          <w:szCs w:val="24"/>
        </w:rPr>
        <w:t xml:space="preserve"> </w:t>
      </w:r>
      <w:r>
        <w:rPr>
          <w:rFonts w:ascii="Calibri Light" w:hAnsi="Calibri Light"/>
          <w:sz w:val="24"/>
          <w:szCs w:val="24"/>
        </w:rPr>
        <w:t>alla</w:t>
      </w:r>
      <w:r>
        <w:rPr>
          <w:rFonts w:ascii="Calibri Light" w:hAnsi="Calibri Light"/>
          <w:spacing w:val="1"/>
          <w:sz w:val="24"/>
          <w:szCs w:val="24"/>
        </w:rPr>
        <w:t xml:space="preserve"> </w:t>
      </w:r>
      <w:r>
        <w:rPr>
          <w:rFonts w:ascii="Calibri Light" w:hAnsi="Calibri Light"/>
          <w:sz w:val="24"/>
          <w:szCs w:val="24"/>
        </w:rPr>
        <w:t>struttura</w:t>
      </w:r>
      <w:r>
        <w:rPr>
          <w:rFonts w:ascii="Calibri Light" w:hAnsi="Calibri Light"/>
          <w:spacing w:val="1"/>
          <w:sz w:val="24"/>
          <w:szCs w:val="24"/>
        </w:rPr>
        <w:t xml:space="preserve"> </w:t>
      </w:r>
      <w:r>
        <w:rPr>
          <w:rFonts w:ascii="Calibri Light" w:hAnsi="Calibri Light"/>
          <w:sz w:val="24"/>
          <w:szCs w:val="24"/>
        </w:rPr>
        <w:t>del</w:t>
      </w:r>
      <w:r>
        <w:rPr>
          <w:rFonts w:ascii="Calibri Light" w:hAnsi="Calibri Light"/>
          <w:spacing w:val="1"/>
          <w:sz w:val="24"/>
          <w:szCs w:val="24"/>
        </w:rPr>
        <w:t xml:space="preserve"> </w:t>
      </w:r>
      <w:r>
        <w:rPr>
          <w:rFonts w:ascii="Calibri Light" w:hAnsi="Calibri Light"/>
          <w:sz w:val="24"/>
          <w:szCs w:val="24"/>
        </w:rPr>
        <w:t>mercato</w:t>
      </w:r>
      <w:r>
        <w:rPr>
          <w:rFonts w:ascii="Calibri Light" w:hAnsi="Calibri Light"/>
          <w:spacing w:val="1"/>
          <w:sz w:val="24"/>
          <w:szCs w:val="24"/>
        </w:rPr>
        <w:t xml:space="preserve"> </w:t>
      </w:r>
      <w:r>
        <w:rPr>
          <w:rFonts w:ascii="Calibri Light" w:hAnsi="Calibri Light"/>
          <w:sz w:val="24"/>
          <w:szCs w:val="24"/>
        </w:rPr>
        <w:t>e</w:t>
      </w:r>
      <w:r>
        <w:rPr>
          <w:rFonts w:ascii="Calibri Light" w:hAnsi="Calibri Light"/>
          <w:spacing w:val="1"/>
          <w:sz w:val="24"/>
          <w:szCs w:val="24"/>
        </w:rPr>
        <w:t xml:space="preserve"> </w:t>
      </w:r>
      <w:r>
        <w:rPr>
          <w:rFonts w:ascii="Calibri Light" w:hAnsi="Calibri Light"/>
          <w:sz w:val="24"/>
          <w:szCs w:val="24"/>
        </w:rPr>
        <w:t>alla</w:t>
      </w:r>
      <w:r>
        <w:rPr>
          <w:rFonts w:ascii="Calibri Light" w:hAnsi="Calibri Light"/>
          <w:spacing w:val="1"/>
          <w:sz w:val="24"/>
          <w:szCs w:val="24"/>
        </w:rPr>
        <w:t xml:space="preserve"> </w:t>
      </w:r>
      <w:r>
        <w:rPr>
          <w:rFonts w:ascii="Calibri Light" w:hAnsi="Calibri Light"/>
          <w:sz w:val="24"/>
          <w:szCs w:val="24"/>
        </w:rPr>
        <w:t>effettiva</w:t>
      </w:r>
      <w:r>
        <w:rPr>
          <w:rFonts w:ascii="Calibri Light" w:hAnsi="Calibri Light"/>
          <w:spacing w:val="1"/>
          <w:sz w:val="24"/>
          <w:szCs w:val="24"/>
        </w:rPr>
        <w:t xml:space="preserve"> </w:t>
      </w:r>
      <w:r>
        <w:rPr>
          <w:rFonts w:ascii="Calibri Light" w:hAnsi="Calibri Light"/>
          <w:sz w:val="24"/>
          <w:szCs w:val="24"/>
        </w:rPr>
        <w:t>assenza</w:t>
      </w:r>
      <w:r>
        <w:rPr>
          <w:rFonts w:ascii="Calibri Light" w:hAnsi="Calibri Light"/>
          <w:spacing w:val="61"/>
          <w:sz w:val="24"/>
          <w:szCs w:val="24"/>
        </w:rPr>
        <w:t xml:space="preserve"> </w:t>
      </w:r>
      <w:r>
        <w:rPr>
          <w:rFonts w:ascii="Calibri Light" w:hAnsi="Calibri Light"/>
          <w:sz w:val="24"/>
          <w:szCs w:val="24"/>
        </w:rPr>
        <w:t>di</w:t>
      </w:r>
      <w:r>
        <w:rPr>
          <w:rFonts w:ascii="Calibri Light" w:hAnsi="Calibri Light"/>
          <w:spacing w:val="1"/>
          <w:sz w:val="24"/>
          <w:szCs w:val="24"/>
        </w:rPr>
        <w:t xml:space="preserve"> </w:t>
      </w:r>
      <w:r>
        <w:rPr>
          <w:rFonts w:ascii="Calibri Light" w:hAnsi="Calibri Light"/>
          <w:sz w:val="24"/>
          <w:szCs w:val="24"/>
        </w:rPr>
        <w:t>alternative,</w:t>
      </w:r>
      <w:r>
        <w:rPr>
          <w:rFonts w:ascii="Calibri Light" w:hAnsi="Calibri Light"/>
          <w:spacing w:val="-2"/>
          <w:sz w:val="24"/>
          <w:szCs w:val="24"/>
        </w:rPr>
        <w:t xml:space="preserve"> </w:t>
      </w:r>
      <w:r>
        <w:rPr>
          <w:rFonts w:ascii="Calibri Light" w:hAnsi="Calibri Light"/>
          <w:sz w:val="24"/>
          <w:szCs w:val="24"/>
        </w:rPr>
        <w:t>nonché</w:t>
      </w:r>
      <w:r>
        <w:rPr>
          <w:rFonts w:ascii="Calibri Light" w:hAnsi="Calibri Light"/>
          <w:spacing w:val="-2"/>
          <w:sz w:val="24"/>
          <w:szCs w:val="24"/>
        </w:rPr>
        <w:t xml:space="preserve"> </w:t>
      </w:r>
      <w:r>
        <w:rPr>
          <w:rFonts w:ascii="Calibri Light" w:hAnsi="Calibri Light"/>
          <w:sz w:val="24"/>
          <w:szCs w:val="24"/>
        </w:rPr>
        <w:t>di</w:t>
      </w:r>
      <w:r>
        <w:rPr>
          <w:rFonts w:ascii="Calibri Light" w:hAnsi="Calibri Light"/>
          <w:spacing w:val="-2"/>
          <w:sz w:val="24"/>
          <w:szCs w:val="24"/>
        </w:rPr>
        <w:t xml:space="preserve"> </w:t>
      </w:r>
      <w:r>
        <w:rPr>
          <w:rFonts w:ascii="Calibri Light" w:hAnsi="Calibri Light"/>
          <w:sz w:val="24"/>
          <w:szCs w:val="24"/>
        </w:rPr>
        <w:t>accurata</w:t>
      </w:r>
      <w:r>
        <w:rPr>
          <w:rFonts w:ascii="Calibri Light" w:hAnsi="Calibri Light"/>
          <w:spacing w:val="-3"/>
          <w:sz w:val="24"/>
          <w:szCs w:val="24"/>
        </w:rPr>
        <w:t xml:space="preserve"> </w:t>
      </w:r>
      <w:r>
        <w:rPr>
          <w:rFonts w:ascii="Calibri Light" w:hAnsi="Calibri Light"/>
          <w:sz w:val="24"/>
          <w:szCs w:val="24"/>
        </w:rPr>
        <w:t>esecuzione</w:t>
      </w:r>
      <w:r>
        <w:rPr>
          <w:rFonts w:ascii="Calibri Light" w:hAnsi="Calibri Light"/>
          <w:spacing w:val="-2"/>
          <w:sz w:val="24"/>
          <w:szCs w:val="24"/>
        </w:rPr>
        <w:t xml:space="preserve"> </w:t>
      </w:r>
      <w:r>
        <w:rPr>
          <w:rFonts w:ascii="Calibri Light" w:hAnsi="Calibri Light"/>
          <w:sz w:val="24"/>
          <w:szCs w:val="24"/>
        </w:rPr>
        <w:t>del</w:t>
      </w:r>
      <w:r>
        <w:rPr>
          <w:rFonts w:ascii="Calibri Light" w:hAnsi="Calibri Light"/>
          <w:spacing w:val="-2"/>
          <w:sz w:val="24"/>
          <w:szCs w:val="24"/>
        </w:rPr>
        <w:t xml:space="preserve"> </w:t>
      </w:r>
      <w:r>
        <w:rPr>
          <w:rFonts w:ascii="Calibri Light" w:hAnsi="Calibri Light"/>
          <w:sz w:val="24"/>
          <w:szCs w:val="24"/>
        </w:rPr>
        <w:t>precedente</w:t>
      </w:r>
      <w:r>
        <w:rPr>
          <w:rFonts w:ascii="Calibri Light" w:hAnsi="Calibri Light"/>
          <w:spacing w:val="-2"/>
          <w:sz w:val="24"/>
          <w:szCs w:val="24"/>
        </w:rPr>
        <w:t xml:space="preserve"> </w:t>
      </w:r>
      <w:r>
        <w:rPr>
          <w:rFonts w:ascii="Calibri Light" w:hAnsi="Calibri Light"/>
          <w:sz w:val="24"/>
          <w:szCs w:val="24"/>
        </w:rPr>
        <w:t>contratto.</w:t>
      </w:r>
    </w:p>
    <w:p w14:paraId="25C2FBE7" w14:textId="77777777" w:rsidR="0053064C" w:rsidRDefault="0053064C">
      <w:pPr>
        <w:pStyle w:val="Corpotesto"/>
        <w:rPr>
          <w:rFonts w:ascii="Trebuchet MS" w:hAnsi="Trebuchet MS"/>
          <w:sz w:val="24"/>
          <w:szCs w:val="24"/>
        </w:rPr>
      </w:pPr>
    </w:p>
    <w:p w14:paraId="44468890" w14:textId="77777777" w:rsidR="0053064C" w:rsidRDefault="00000000">
      <w:pPr>
        <w:pStyle w:val="Titolo3"/>
        <w:keepNext/>
        <w:keepLines/>
        <w:numPr>
          <w:ilvl w:val="0"/>
          <w:numId w:val="1"/>
        </w:numPr>
        <w:spacing w:before="40" w:after="120"/>
        <w:ind w:left="993" w:right="0" w:hanging="993"/>
        <w:jc w:val="left"/>
        <w:rPr>
          <w:rFonts w:ascii="Calibri Light" w:hAnsi="Calibri Light"/>
        </w:rPr>
      </w:pPr>
      <w:bookmarkStart w:id="27" w:name="_Toc175595085"/>
      <w:bookmarkStart w:id="28" w:name="_Toc175238415"/>
      <w:bookmarkStart w:id="29" w:name="_Toc175129287"/>
      <w:bookmarkStart w:id="30" w:name="_Toc175129011"/>
      <w:r>
        <w:rPr>
          <w:rFonts w:ascii="Calibri Light" w:eastAsiaTheme="majorEastAsia" w:hAnsi="Calibri Light" w:cstheme="majorBidi"/>
          <w:caps/>
          <w:sz w:val="24"/>
          <w:szCs w:val="24"/>
        </w:rPr>
        <w:t>- Determinazione a contrarre</w:t>
      </w:r>
      <w:bookmarkEnd w:id="27"/>
      <w:bookmarkEnd w:id="28"/>
      <w:bookmarkEnd w:id="29"/>
      <w:bookmarkEnd w:id="30"/>
    </w:p>
    <w:p w14:paraId="60F1C644" w14:textId="77777777" w:rsidR="0053064C" w:rsidRDefault="00000000">
      <w:pPr>
        <w:pStyle w:val="Paragrafoelenco"/>
        <w:numPr>
          <w:ilvl w:val="0"/>
          <w:numId w:val="7"/>
        </w:numPr>
        <w:tabs>
          <w:tab w:val="left" w:pos="960"/>
        </w:tabs>
        <w:ind w:right="158"/>
        <w:rPr>
          <w:rFonts w:ascii="Calibri Light" w:hAnsi="Calibri Light"/>
        </w:rPr>
      </w:pPr>
      <w:r>
        <w:rPr>
          <w:rFonts w:ascii="Calibri Light" w:hAnsi="Calibri Light"/>
          <w:sz w:val="24"/>
          <w:szCs w:val="24"/>
        </w:rPr>
        <w:t>Prima dell'avvio delle procedure di affidamento il Funzionario E.Q. competente per materia adotta una determinazione a contrarre all’interno della quale individua gli elementi essenziali del contratto ed il Responsabile Unico del Progetto.</w:t>
      </w:r>
    </w:p>
    <w:p w14:paraId="36500342" w14:textId="77777777" w:rsidR="0053064C" w:rsidRDefault="00000000">
      <w:pPr>
        <w:pStyle w:val="Paragrafoelenco"/>
        <w:numPr>
          <w:ilvl w:val="0"/>
          <w:numId w:val="7"/>
        </w:numPr>
        <w:tabs>
          <w:tab w:val="left" w:pos="960"/>
        </w:tabs>
        <w:ind w:right="158"/>
        <w:rPr>
          <w:rFonts w:ascii="Calibri Light" w:hAnsi="Calibri Light"/>
        </w:rPr>
      </w:pPr>
      <w:r>
        <w:rPr>
          <w:rFonts w:ascii="Calibri Light" w:hAnsi="Calibri Light"/>
          <w:sz w:val="24"/>
          <w:szCs w:val="24"/>
        </w:rPr>
        <w:t>L'atto di cui al comma 1 può essere sostituito da una determinazione a contrarre semplificata, da approvarsi al termine della procedura di selezione, nella quale si individua l'oggetto, l'importo e il contraente, unitamente alle ragioni della sua scelta, ai requisiti di carattere generale e, se necessari, a quelli inerenti alla capacità economico-finanziaria e tecnico-professionale.</w:t>
      </w:r>
    </w:p>
    <w:p w14:paraId="3699CBAD" w14:textId="77777777" w:rsidR="0053064C" w:rsidRDefault="0053064C">
      <w:pPr>
        <w:tabs>
          <w:tab w:val="left" w:pos="960"/>
        </w:tabs>
        <w:spacing w:before="1" w:line="285" w:lineRule="auto"/>
        <w:ind w:right="159"/>
        <w:rPr>
          <w:rFonts w:ascii="Calibri Light" w:hAnsi="Calibri Light"/>
          <w:sz w:val="24"/>
          <w:szCs w:val="24"/>
          <w:highlight w:val="yellow"/>
        </w:rPr>
      </w:pPr>
    </w:p>
    <w:p w14:paraId="45277760" w14:textId="77777777" w:rsidR="0053064C" w:rsidRDefault="00000000">
      <w:pPr>
        <w:pStyle w:val="Titolo3"/>
        <w:keepNext/>
        <w:keepLines/>
        <w:numPr>
          <w:ilvl w:val="0"/>
          <w:numId w:val="1"/>
        </w:numPr>
        <w:spacing w:before="40" w:after="120"/>
        <w:ind w:left="993" w:right="0" w:hanging="993"/>
        <w:jc w:val="left"/>
        <w:rPr>
          <w:rFonts w:ascii="Calibri Light" w:hAnsi="Calibri Light"/>
        </w:rPr>
      </w:pPr>
      <w:bookmarkStart w:id="31" w:name="_Toc175595086"/>
      <w:bookmarkStart w:id="32" w:name="_Toc175238416"/>
      <w:bookmarkStart w:id="33" w:name="_Toc175129288"/>
      <w:bookmarkStart w:id="34" w:name="_Toc175129012"/>
      <w:r>
        <w:rPr>
          <w:rFonts w:ascii="Calibri Light" w:eastAsiaTheme="majorEastAsia" w:hAnsi="Calibri Light" w:cstheme="majorBidi"/>
          <w:caps/>
          <w:sz w:val="24"/>
          <w:szCs w:val="24"/>
        </w:rPr>
        <w:t>- Il Responsabile Unico del Progetto (RUP)</w:t>
      </w:r>
      <w:bookmarkEnd w:id="31"/>
      <w:bookmarkEnd w:id="32"/>
      <w:bookmarkEnd w:id="33"/>
      <w:bookmarkEnd w:id="34"/>
    </w:p>
    <w:p w14:paraId="161B7B50" w14:textId="77777777" w:rsidR="0053064C" w:rsidRDefault="00000000">
      <w:pPr>
        <w:pStyle w:val="Paragrafoelenco"/>
        <w:numPr>
          <w:ilvl w:val="0"/>
          <w:numId w:val="9"/>
        </w:numPr>
        <w:tabs>
          <w:tab w:val="left" w:pos="960"/>
        </w:tabs>
        <w:ind w:right="158"/>
        <w:rPr>
          <w:rFonts w:ascii="Calibri Light" w:hAnsi="Calibri Light"/>
        </w:rPr>
      </w:pPr>
      <w:r>
        <w:rPr>
          <w:rFonts w:ascii="Calibri Light" w:hAnsi="Calibri Light"/>
          <w:sz w:val="24"/>
          <w:szCs w:val="24"/>
        </w:rPr>
        <w:t xml:space="preserve">II RUP viene nominato in sede di determinazione a contrarre tra i dipendenti assunti a tempo indeterminato della Stazione Appaltante in possesso di requisiti e di competenze professionali adeguate in relazione ai compiti al medesimo affidati, nel rispetto dell’inquadramento contrattuale e delle relative mansioni. </w:t>
      </w:r>
    </w:p>
    <w:p w14:paraId="375672F2" w14:textId="77777777" w:rsidR="0053064C" w:rsidRDefault="00000000">
      <w:pPr>
        <w:pStyle w:val="Paragrafoelenco"/>
        <w:numPr>
          <w:ilvl w:val="0"/>
          <w:numId w:val="9"/>
        </w:numPr>
        <w:tabs>
          <w:tab w:val="left" w:pos="960"/>
        </w:tabs>
        <w:ind w:right="158"/>
        <w:rPr>
          <w:rFonts w:ascii="Calibri Light" w:hAnsi="Calibri Light"/>
        </w:rPr>
      </w:pPr>
      <w:r>
        <w:rPr>
          <w:rFonts w:ascii="Calibri Light" w:hAnsi="Calibri Light"/>
          <w:sz w:val="24"/>
          <w:szCs w:val="24"/>
        </w:rPr>
        <w:t>In caso di mancata nomina, o in caso di determinazione a contrarre semplificata, l’incarico di RUP è svolto dal titolare di Elevata Qualificazione dell’Unità Organizzativa competente all’acquisto, salvo diverso specifico incarico attribuito ai sensi degli artt. 5 e segg. della Legge 241/1990.</w:t>
      </w:r>
    </w:p>
    <w:p w14:paraId="0A848150" w14:textId="77777777" w:rsidR="0053064C" w:rsidRDefault="00000000">
      <w:pPr>
        <w:pStyle w:val="Paragrafoelenco"/>
        <w:numPr>
          <w:ilvl w:val="0"/>
          <w:numId w:val="9"/>
        </w:numPr>
        <w:tabs>
          <w:tab w:val="left" w:pos="960"/>
        </w:tabs>
        <w:ind w:right="158"/>
        <w:rPr>
          <w:rFonts w:ascii="Calibri Light" w:hAnsi="Calibri Light"/>
          <w:sz w:val="24"/>
          <w:szCs w:val="24"/>
        </w:rPr>
      </w:pPr>
      <w:r>
        <w:rPr>
          <w:rFonts w:ascii="Calibri Light" w:hAnsi="Calibri Light"/>
          <w:sz w:val="24"/>
          <w:szCs w:val="24"/>
        </w:rPr>
        <w:t>II RUP verifica qualsiasi circostanza rilevante concernente la procedura di affidamento e, in particolare, fatti che determinino o facciano ritenere possibile il verificarsi di irregolarità o rallentamenti, facendo proposte per il loro superamento ovvero segnalando iniziative assunte a tal fine.</w:t>
      </w:r>
    </w:p>
    <w:p w14:paraId="186193E9" w14:textId="77777777" w:rsidR="0053064C" w:rsidRDefault="00000000">
      <w:pPr>
        <w:pStyle w:val="Paragrafoelenco"/>
        <w:numPr>
          <w:ilvl w:val="0"/>
          <w:numId w:val="9"/>
        </w:numPr>
        <w:tabs>
          <w:tab w:val="left" w:pos="960"/>
        </w:tabs>
        <w:ind w:right="158"/>
        <w:rPr>
          <w:rFonts w:ascii="Calibri Light" w:hAnsi="Calibri Light"/>
        </w:rPr>
      </w:pPr>
      <w:r>
        <w:rPr>
          <w:rFonts w:ascii="Calibri Light" w:hAnsi="Calibri Light"/>
          <w:sz w:val="24"/>
          <w:szCs w:val="24"/>
        </w:rPr>
        <w:t>Spetta al RUP la nomina di un eventuale Direttore Lavori/Direttore dell’Esecuzione motivandone le ragioni ed identificando potenziali soggetti.</w:t>
      </w:r>
    </w:p>
    <w:p w14:paraId="72740DCF" w14:textId="77777777" w:rsidR="0053064C" w:rsidRDefault="0053064C">
      <w:pPr>
        <w:pStyle w:val="Paragrafoelenco"/>
        <w:tabs>
          <w:tab w:val="left" w:pos="960"/>
        </w:tabs>
        <w:ind w:left="360" w:right="158" w:firstLine="0"/>
        <w:rPr>
          <w:rFonts w:ascii="Calibri Light" w:hAnsi="Calibri Light"/>
          <w:sz w:val="24"/>
          <w:szCs w:val="24"/>
        </w:rPr>
      </w:pPr>
    </w:p>
    <w:p w14:paraId="6942B8EE" w14:textId="77777777" w:rsidR="0053064C" w:rsidRDefault="00000000">
      <w:pPr>
        <w:pStyle w:val="Titolo3"/>
        <w:keepNext/>
        <w:keepLines/>
        <w:numPr>
          <w:ilvl w:val="0"/>
          <w:numId w:val="1"/>
        </w:numPr>
        <w:spacing w:before="40" w:after="120"/>
        <w:ind w:left="993" w:right="0" w:hanging="993"/>
        <w:jc w:val="left"/>
        <w:rPr>
          <w:rFonts w:ascii="Calibri Light" w:hAnsi="Calibri Light"/>
        </w:rPr>
      </w:pPr>
      <w:bookmarkStart w:id="35" w:name="_Toc175595087"/>
      <w:r>
        <w:rPr>
          <w:rFonts w:ascii="Calibri Light" w:eastAsiaTheme="majorEastAsia" w:hAnsi="Calibri Light" w:cstheme="majorBidi"/>
          <w:caps/>
          <w:sz w:val="24"/>
          <w:szCs w:val="24"/>
        </w:rPr>
        <w:t>– Il Direttore DEI LAVORI</w:t>
      </w:r>
      <w:bookmarkEnd w:id="35"/>
    </w:p>
    <w:p w14:paraId="3FBD70AE" w14:textId="77777777" w:rsidR="0053064C" w:rsidRDefault="00000000">
      <w:pPr>
        <w:pStyle w:val="Paragrafoelenco"/>
        <w:numPr>
          <w:ilvl w:val="0"/>
          <w:numId w:val="8"/>
        </w:numPr>
        <w:shd w:val="clear" w:color="auto" w:fill="FFFFFF" w:themeFill="background1"/>
        <w:tabs>
          <w:tab w:val="left" w:pos="960"/>
        </w:tabs>
        <w:ind w:right="158"/>
        <w:rPr>
          <w:rFonts w:ascii="Calibri Light" w:hAnsi="Calibri Light"/>
        </w:rPr>
      </w:pPr>
      <w:r>
        <w:rPr>
          <w:rFonts w:ascii="Calibri Light" w:hAnsi="Calibri Light"/>
          <w:sz w:val="24"/>
          <w:szCs w:val="24"/>
        </w:rPr>
        <w:t>Per la direzione e il controllo dell’esecuzione dei contratti relativi a lavori le stazioni appaltanti nominano, prima dell'avvio della procedura per l'affidamento, su proposta del RUP, un Direttore dei Lavori che è preposto al controllo tecnico, contabile e amministrativo dell'esecuzione dell'intervento per eseguire i lavori a regola d'arte e in conformità al progetto e al contratto.</w:t>
      </w:r>
    </w:p>
    <w:p w14:paraId="6198A477" w14:textId="77777777" w:rsidR="0053064C" w:rsidRDefault="00000000">
      <w:pPr>
        <w:pStyle w:val="Paragrafoelenco"/>
        <w:numPr>
          <w:ilvl w:val="0"/>
          <w:numId w:val="8"/>
        </w:numPr>
        <w:shd w:val="clear" w:color="auto" w:fill="FFFFFF" w:themeFill="background1"/>
        <w:tabs>
          <w:tab w:val="left" w:pos="960"/>
        </w:tabs>
        <w:ind w:right="158"/>
        <w:rPr>
          <w:rFonts w:ascii="Calibri Light" w:hAnsi="Calibri Light"/>
        </w:rPr>
      </w:pPr>
      <w:r>
        <w:rPr>
          <w:rFonts w:ascii="Calibri Light" w:hAnsi="Calibri Light"/>
          <w:sz w:val="24"/>
          <w:szCs w:val="24"/>
        </w:rPr>
        <w:t xml:space="preserve">Nei lavori disciplinati dal presente regolamento e comunque in assenza di lavori complessi e di rischi di interferenze, il direttore dei lavori, se in possesso dei requisiti richiesti dalla normativa vigente sulla sicurezza, svolge anche le funzioni di coordinatore per la sicurezza in fase di esecuzione. </w:t>
      </w:r>
    </w:p>
    <w:p w14:paraId="37EA6098" w14:textId="77777777" w:rsidR="0053064C" w:rsidRDefault="00000000">
      <w:pPr>
        <w:pStyle w:val="Paragrafoelenco"/>
        <w:numPr>
          <w:ilvl w:val="0"/>
          <w:numId w:val="8"/>
        </w:numPr>
        <w:shd w:val="clear" w:color="auto" w:fill="FFFFFF" w:themeFill="background1"/>
        <w:tabs>
          <w:tab w:val="left" w:pos="960"/>
        </w:tabs>
        <w:ind w:right="158"/>
        <w:rPr>
          <w:rFonts w:ascii="Calibri Light" w:hAnsi="Calibri Light"/>
        </w:rPr>
      </w:pPr>
      <w:r>
        <w:rPr>
          <w:rFonts w:ascii="Calibri Light" w:hAnsi="Calibri Light"/>
          <w:sz w:val="24"/>
          <w:szCs w:val="24"/>
        </w:rPr>
        <w:t>L’attività di direzione dei lavori è affidata ai dipendenti dell’Ente; in mancanza delle competenze o del personale necessario ovvero nel caso di lavori complessi o che richiedano professionalità specifiche l’attività può essere esternalizzata nelle modalità previste dal Codice.</w:t>
      </w:r>
    </w:p>
    <w:p w14:paraId="35886842" w14:textId="77777777" w:rsidR="0053064C" w:rsidRDefault="0053064C">
      <w:pPr>
        <w:pStyle w:val="Paragrafoelenco"/>
        <w:tabs>
          <w:tab w:val="left" w:pos="960"/>
        </w:tabs>
        <w:ind w:left="360" w:right="158" w:firstLine="0"/>
        <w:rPr>
          <w:rFonts w:ascii="Trebuchet MS" w:hAnsi="Trebuchet MS"/>
          <w:sz w:val="24"/>
          <w:szCs w:val="24"/>
        </w:rPr>
      </w:pPr>
    </w:p>
    <w:p w14:paraId="4D1478ED" w14:textId="77777777" w:rsidR="0053064C" w:rsidRDefault="00000000">
      <w:pPr>
        <w:pStyle w:val="Titolo3"/>
        <w:keepNext/>
        <w:keepLines/>
        <w:numPr>
          <w:ilvl w:val="0"/>
          <w:numId w:val="1"/>
        </w:numPr>
        <w:spacing w:before="40" w:after="120"/>
        <w:ind w:left="993" w:right="0" w:hanging="993"/>
        <w:jc w:val="left"/>
        <w:rPr>
          <w:rFonts w:ascii="Calibri Light" w:hAnsi="Calibri Light"/>
        </w:rPr>
      </w:pPr>
      <w:bookmarkStart w:id="36" w:name="_Toc175595088"/>
      <w:bookmarkStart w:id="37" w:name="_Toc175238417"/>
      <w:r>
        <w:rPr>
          <w:rFonts w:ascii="Calibri Light" w:eastAsiaTheme="majorEastAsia" w:hAnsi="Calibri Light" w:cstheme="majorBidi"/>
          <w:caps/>
          <w:sz w:val="24"/>
          <w:szCs w:val="24"/>
        </w:rPr>
        <w:t>– Il Direttore dell’esecuzione del contratto</w:t>
      </w:r>
      <w:bookmarkEnd w:id="36"/>
      <w:bookmarkEnd w:id="37"/>
    </w:p>
    <w:p w14:paraId="25700AD8" w14:textId="77777777" w:rsidR="0053064C" w:rsidRDefault="00000000">
      <w:pPr>
        <w:pStyle w:val="Paragrafoelenco"/>
        <w:numPr>
          <w:ilvl w:val="0"/>
          <w:numId w:val="18"/>
        </w:numPr>
        <w:tabs>
          <w:tab w:val="left" w:pos="960"/>
        </w:tabs>
        <w:ind w:right="158"/>
        <w:rPr>
          <w:rFonts w:ascii="Calibri Light" w:hAnsi="Calibri Light"/>
        </w:rPr>
      </w:pPr>
      <w:r>
        <w:rPr>
          <w:rFonts w:ascii="Calibri Light" w:hAnsi="Calibri Light"/>
          <w:sz w:val="24"/>
          <w:szCs w:val="24"/>
        </w:rPr>
        <w:t>Per i contratti aventi ad oggetto servizi e forniture le funzioni e i compiti del Direttore dell’Esecuzione sono svolti, di norma, dal RUP che provvede, anche con l’ausilio di uno o più direttori operativi individuati dal Responsabile E.Q. del Servizio in relazione alla complessità dell’appalto, al coordinamento, alla direzione e al controllo tecnico contabile e amministrativo dell’esecuzione del contratto assicurando la regolare esecuzione da parte dell’esecutore, in conformità ai documenti contrattuali.</w:t>
      </w:r>
    </w:p>
    <w:p w14:paraId="565CC5C7" w14:textId="77777777" w:rsidR="0053064C" w:rsidRDefault="00000000">
      <w:pPr>
        <w:pStyle w:val="Paragrafoelenco"/>
        <w:numPr>
          <w:ilvl w:val="0"/>
          <w:numId w:val="18"/>
        </w:numPr>
        <w:tabs>
          <w:tab w:val="left" w:pos="960"/>
        </w:tabs>
        <w:ind w:right="158"/>
        <w:rPr>
          <w:rFonts w:ascii="Calibri Light" w:hAnsi="Calibri Light"/>
        </w:rPr>
      </w:pPr>
      <w:r>
        <w:rPr>
          <w:rFonts w:ascii="Calibri Light" w:hAnsi="Calibri Light"/>
          <w:sz w:val="24"/>
          <w:szCs w:val="24"/>
        </w:rPr>
        <w:t>Il Direttore di Esecuzione del contratto è obbligatoriamente soggetto diverso dal RUP nei seguenti casi:</w:t>
      </w:r>
    </w:p>
    <w:p w14:paraId="401C3DCF" w14:textId="77777777" w:rsidR="0053064C" w:rsidRDefault="00000000">
      <w:pPr>
        <w:pStyle w:val="Corpotesto"/>
        <w:numPr>
          <w:ilvl w:val="0"/>
          <w:numId w:val="14"/>
        </w:numPr>
        <w:jc w:val="both"/>
        <w:rPr>
          <w:rFonts w:ascii="Calibri Light" w:hAnsi="Calibri Light"/>
        </w:rPr>
      </w:pPr>
      <w:r>
        <w:rPr>
          <w:rFonts w:ascii="Calibri Light" w:hAnsi="Calibri Light"/>
          <w:sz w:val="24"/>
          <w:szCs w:val="24"/>
        </w:rPr>
        <w:t>interventi particolarmente complessi sotto il profilo tecnologico;</w:t>
      </w:r>
    </w:p>
    <w:p w14:paraId="167BF1DD" w14:textId="77777777" w:rsidR="0053064C" w:rsidRDefault="00000000">
      <w:pPr>
        <w:pStyle w:val="Corpotesto"/>
        <w:numPr>
          <w:ilvl w:val="0"/>
          <w:numId w:val="14"/>
        </w:numPr>
        <w:jc w:val="both"/>
        <w:rPr>
          <w:rFonts w:ascii="Calibri Light" w:hAnsi="Calibri Light"/>
        </w:rPr>
      </w:pPr>
      <w:r>
        <w:rPr>
          <w:rFonts w:ascii="Calibri Light" w:hAnsi="Calibri Light"/>
          <w:sz w:val="24"/>
          <w:szCs w:val="24"/>
        </w:rPr>
        <w:t>prestazioni che richiedono l’apporto di una pluralità di competenze;</w:t>
      </w:r>
    </w:p>
    <w:p w14:paraId="2BFA5F96" w14:textId="77777777" w:rsidR="0053064C" w:rsidRDefault="00000000">
      <w:pPr>
        <w:pStyle w:val="Corpotesto"/>
        <w:numPr>
          <w:ilvl w:val="0"/>
          <w:numId w:val="14"/>
        </w:numPr>
        <w:jc w:val="both"/>
        <w:rPr>
          <w:rFonts w:ascii="Calibri Light" w:hAnsi="Calibri Light"/>
        </w:rPr>
      </w:pPr>
      <w:r>
        <w:rPr>
          <w:rFonts w:ascii="Calibri Light" w:hAnsi="Calibri Light"/>
          <w:sz w:val="24"/>
          <w:szCs w:val="24"/>
        </w:rPr>
        <w:t>per ragioni concernenti l’organizzazione interna alla stazione appaltante;</w:t>
      </w:r>
    </w:p>
    <w:p w14:paraId="3F31CF17" w14:textId="77777777" w:rsidR="0053064C" w:rsidRDefault="00000000">
      <w:pPr>
        <w:pStyle w:val="Corpotesto"/>
        <w:ind w:left="720"/>
        <w:jc w:val="both"/>
        <w:rPr>
          <w:rFonts w:ascii="Calibri Light" w:hAnsi="Calibri Light"/>
        </w:rPr>
      </w:pPr>
      <w:r>
        <w:rPr>
          <w:rFonts w:ascii="Calibri Light" w:hAnsi="Calibri Light"/>
          <w:sz w:val="24"/>
          <w:szCs w:val="24"/>
        </w:rPr>
        <w:t>Il RUP ha sempre facoltà di nominare il DEC anche in altri casi.</w:t>
      </w:r>
    </w:p>
    <w:p w14:paraId="74E277C6" w14:textId="77777777" w:rsidR="0053064C" w:rsidRDefault="00000000">
      <w:pPr>
        <w:pStyle w:val="Paragrafoelenco"/>
        <w:numPr>
          <w:ilvl w:val="0"/>
          <w:numId w:val="18"/>
        </w:numPr>
        <w:tabs>
          <w:tab w:val="left" w:pos="960"/>
        </w:tabs>
        <w:ind w:right="158"/>
        <w:rPr>
          <w:rFonts w:ascii="Calibri Light" w:hAnsi="Calibri Light"/>
        </w:rPr>
      </w:pPr>
      <w:r>
        <w:rPr>
          <w:rFonts w:ascii="Calibri Light" w:hAnsi="Calibri Light"/>
          <w:sz w:val="24"/>
          <w:szCs w:val="24"/>
        </w:rPr>
        <w:t>Il Direttore di Esecuzione, ove diverso dal RUP, è indicato nel contratto con cui si formalizza l’affidamento della fornitura di beni e servizi o in altro atto trasmesso tempestivamente al fornitore.</w:t>
      </w:r>
    </w:p>
    <w:p w14:paraId="2F19DFA4" w14:textId="77777777" w:rsidR="0053064C" w:rsidRDefault="0053064C">
      <w:pPr>
        <w:pStyle w:val="Corpotesto"/>
        <w:rPr>
          <w:rFonts w:ascii="Trebuchet MS" w:hAnsi="Trebuchet MS"/>
          <w:sz w:val="24"/>
          <w:szCs w:val="24"/>
        </w:rPr>
      </w:pPr>
    </w:p>
    <w:p w14:paraId="0EA56209" w14:textId="77777777" w:rsidR="0053064C" w:rsidRDefault="0053064C">
      <w:pPr>
        <w:pStyle w:val="Corpotesto"/>
        <w:rPr>
          <w:rFonts w:ascii="Trebuchet MS" w:hAnsi="Trebuchet MS"/>
          <w:sz w:val="24"/>
          <w:szCs w:val="24"/>
        </w:rPr>
      </w:pPr>
    </w:p>
    <w:p w14:paraId="79AEA35F" w14:textId="77777777" w:rsidR="0053064C" w:rsidRDefault="00000000">
      <w:pPr>
        <w:pStyle w:val="Corpotesto"/>
        <w:pBdr>
          <w:bottom w:val="single" w:sz="4" w:space="1" w:color="000000"/>
        </w:pBdr>
        <w:jc w:val="center"/>
        <w:outlineLvl w:val="0"/>
        <w:rPr>
          <w:rFonts w:ascii="Calibri Light" w:hAnsi="Calibri Light"/>
          <w:sz w:val="28"/>
          <w:szCs w:val="28"/>
        </w:rPr>
      </w:pPr>
      <w:bookmarkStart w:id="38" w:name="_Toc175238418"/>
      <w:bookmarkStart w:id="39" w:name="_Toc175595089"/>
      <w:r>
        <w:rPr>
          <w:rFonts w:ascii="Calibri Light" w:eastAsia="Calibri" w:hAnsi="Calibri Light" w:cs="Calibri"/>
          <w:b/>
          <w:sz w:val="28"/>
          <w:szCs w:val="28"/>
        </w:rPr>
        <w:t>TITOLO II</w:t>
      </w:r>
      <w:bookmarkEnd w:id="38"/>
      <w:r>
        <w:rPr>
          <w:rFonts w:ascii="Calibri Light" w:eastAsia="Calibri" w:hAnsi="Calibri Light" w:cs="Calibri"/>
          <w:b/>
          <w:sz w:val="28"/>
          <w:szCs w:val="28"/>
        </w:rPr>
        <w:t xml:space="preserve"> - </w:t>
      </w:r>
      <w:bookmarkStart w:id="40" w:name="_Toc175238419"/>
      <w:r>
        <w:rPr>
          <w:rFonts w:ascii="Calibri Light" w:eastAsia="Calibri" w:hAnsi="Calibri Light" w:cs="Calibri"/>
          <w:b/>
          <w:sz w:val="28"/>
          <w:szCs w:val="28"/>
        </w:rPr>
        <w:t>VERIFICHE E STIPULA CONTRATTO</w:t>
      </w:r>
      <w:bookmarkEnd w:id="39"/>
      <w:bookmarkEnd w:id="40"/>
    </w:p>
    <w:p w14:paraId="3BBE64E1" w14:textId="77777777" w:rsidR="0053064C" w:rsidRDefault="0053064C">
      <w:pPr>
        <w:pStyle w:val="Corpotesto"/>
        <w:rPr>
          <w:rFonts w:ascii="Trebuchet MS" w:hAnsi="Trebuchet MS"/>
          <w:sz w:val="24"/>
          <w:szCs w:val="24"/>
        </w:rPr>
      </w:pPr>
    </w:p>
    <w:p w14:paraId="1230DED6" w14:textId="77777777" w:rsidR="0053064C" w:rsidRDefault="0053064C">
      <w:pPr>
        <w:pStyle w:val="Corpotesto"/>
        <w:rPr>
          <w:rFonts w:ascii="Trebuchet MS" w:hAnsi="Trebuchet MS"/>
          <w:sz w:val="24"/>
          <w:szCs w:val="24"/>
        </w:rPr>
      </w:pPr>
    </w:p>
    <w:p w14:paraId="77E17C13" w14:textId="77777777" w:rsidR="0053064C" w:rsidRDefault="00000000">
      <w:pPr>
        <w:pStyle w:val="Titolo3"/>
        <w:keepNext/>
        <w:keepLines/>
        <w:numPr>
          <w:ilvl w:val="0"/>
          <w:numId w:val="1"/>
        </w:numPr>
        <w:spacing w:before="40" w:after="120"/>
        <w:ind w:left="993" w:right="0" w:hanging="993"/>
        <w:jc w:val="left"/>
        <w:rPr>
          <w:rFonts w:ascii="Calibri Light" w:hAnsi="Calibri Light"/>
        </w:rPr>
      </w:pPr>
      <w:bookmarkStart w:id="41" w:name="_Toc175595090"/>
      <w:bookmarkStart w:id="42" w:name="_Toc175238420"/>
      <w:bookmarkStart w:id="43" w:name="_Toc175129290"/>
      <w:bookmarkStart w:id="44" w:name="_Toc175129014"/>
      <w:r>
        <w:rPr>
          <w:rFonts w:ascii="Calibri Light" w:eastAsiaTheme="majorEastAsia" w:hAnsi="Calibri Light" w:cstheme="majorBidi"/>
          <w:caps/>
          <w:sz w:val="24"/>
          <w:szCs w:val="24"/>
        </w:rPr>
        <w:t>- Controlli</w:t>
      </w:r>
      <w:bookmarkEnd w:id="41"/>
      <w:bookmarkEnd w:id="42"/>
      <w:bookmarkEnd w:id="43"/>
      <w:bookmarkEnd w:id="44"/>
    </w:p>
    <w:p w14:paraId="2061D7EB" w14:textId="0DC3CB21" w:rsidR="0053064C" w:rsidRDefault="00000000">
      <w:pPr>
        <w:pStyle w:val="Paragrafoelenco"/>
        <w:numPr>
          <w:ilvl w:val="0"/>
          <w:numId w:val="10"/>
        </w:numPr>
        <w:tabs>
          <w:tab w:val="left" w:pos="960"/>
        </w:tabs>
        <w:ind w:right="158"/>
        <w:rPr>
          <w:rFonts w:ascii="Calibri Light" w:hAnsi="Calibri Light"/>
        </w:rPr>
      </w:pPr>
      <w:r>
        <w:rPr>
          <w:rFonts w:ascii="Calibri Light" w:hAnsi="Calibri Light"/>
          <w:sz w:val="24"/>
          <w:szCs w:val="24"/>
        </w:rPr>
        <w:t xml:space="preserve">Il controllo sul possesso dei requisiti per gli affidamenti di importo inferiore a 40.000 euro avviene ai sensi dell’art. 52 del Dlgs. 36/2023. </w:t>
      </w:r>
    </w:p>
    <w:p w14:paraId="64A52551" w14:textId="4C613A67" w:rsidR="0053064C" w:rsidRDefault="00000000">
      <w:pPr>
        <w:pStyle w:val="Paragrafoelenco"/>
        <w:numPr>
          <w:ilvl w:val="0"/>
          <w:numId w:val="10"/>
        </w:numPr>
        <w:tabs>
          <w:tab w:val="left" w:pos="960"/>
        </w:tabs>
        <w:ind w:right="158"/>
        <w:rPr>
          <w:rFonts w:ascii="Calibri Light" w:hAnsi="Calibri Light"/>
        </w:rPr>
      </w:pPr>
      <w:r>
        <w:rPr>
          <w:rFonts w:ascii="Calibri Light" w:hAnsi="Calibri Light"/>
          <w:sz w:val="24"/>
          <w:szCs w:val="24"/>
        </w:rPr>
        <w:t xml:space="preserve">Ogni RUP verifica le dichiarazioni rese, nella misura del </w:t>
      </w:r>
      <w:r w:rsidR="00E011B7">
        <w:rPr>
          <w:rFonts w:ascii="Calibri Light" w:hAnsi="Calibri Light"/>
          <w:sz w:val="24"/>
          <w:szCs w:val="24"/>
        </w:rPr>
        <w:t>20</w:t>
      </w:r>
      <w:r>
        <w:rPr>
          <w:rFonts w:ascii="Calibri Light" w:hAnsi="Calibri Light"/>
          <w:sz w:val="24"/>
          <w:szCs w:val="24"/>
        </w:rPr>
        <w:t>% dei propri affidamenti previo sorteggio.</w:t>
      </w:r>
    </w:p>
    <w:p w14:paraId="36241355" w14:textId="794C7E14" w:rsidR="0053064C" w:rsidRPr="00E011B7" w:rsidRDefault="00000000" w:rsidP="00E011B7">
      <w:pPr>
        <w:pStyle w:val="Paragrafoelenco"/>
        <w:numPr>
          <w:ilvl w:val="0"/>
          <w:numId w:val="10"/>
        </w:numPr>
        <w:tabs>
          <w:tab w:val="left" w:pos="960"/>
        </w:tabs>
        <w:ind w:right="158"/>
        <w:rPr>
          <w:rFonts w:ascii="Calibri Light" w:hAnsi="Calibri Light"/>
          <w:sz w:val="24"/>
          <w:szCs w:val="24"/>
        </w:rPr>
      </w:pPr>
      <w:r>
        <w:rPr>
          <w:rFonts w:ascii="Calibri Light" w:hAnsi="Calibri Light"/>
          <w:sz w:val="24"/>
          <w:szCs w:val="24"/>
        </w:rPr>
        <w:t xml:space="preserve">Quando in conseguenza della verifica non sia confermato il possesso dei requisiti generali o speciali dichiarati, l’Ente procede alla risoluzione del contratto, </w:t>
      </w:r>
      <w:r w:rsidR="00135CC6">
        <w:rPr>
          <w:rFonts w:ascii="Calibri Light" w:hAnsi="Calibri Light"/>
          <w:sz w:val="24"/>
          <w:szCs w:val="24"/>
        </w:rPr>
        <w:t xml:space="preserve">mediante applicazione delle norme sul procedimento amministrativo previste dalla Legge 241/90 e </w:t>
      </w:r>
      <w:proofErr w:type="spellStart"/>
      <w:r w:rsidR="00135CC6">
        <w:rPr>
          <w:rFonts w:ascii="Calibri Light" w:hAnsi="Calibri Light"/>
          <w:sz w:val="24"/>
          <w:szCs w:val="24"/>
        </w:rPr>
        <w:t>smi</w:t>
      </w:r>
      <w:proofErr w:type="spellEnd"/>
      <w:r w:rsidR="00135CC6">
        <w:rPr>
          <w:rFonts w:ascii="Calibri Light" w:hAnsi="Calibri Light"/>
          <w:sz w:val="24"/>
          <w:szCs w:val="24"/>
        </w:rPr>
        <w:t xml:space="preserve">, e </w:t>
      </w:r>
      <w:r>
        <w:rPr>
          <w:rFonts w:ascii="Calibri Light" w:hAnsi="Calibri Light"/>
          <w:sz w:val="24"/>
          <w:szCs w:val="24"/>
        </w:rPr>
        <w:t>all’escussione dell’eventuale garanzia definitiva, alla comunicazione all’ANAC e alla sospensione dell’Operatore Economico dalla partecipazione alle successive procedure di affidamento indette nei dodici mesi successivi. Il RUP competente ne dà comunicazione al Responsabile della Prevenzione della Corruzione e Trasparenza al fine di informare tutti i Settori della</w:t>
      </w:r>
      <w:r w:rsidR="00E011B7">
        <w:rPr>
          <w:rFonts w:ascii="Calibri Light" w:hAnsi="Calibri Light"/>
          <w:sz w:val="24"/>
          <w:szCs w:val="24"/>
        </w:rPr>
        <w:t xml:space="preserve"> </w:t>
      </w:r>
      <w:r w:rsidRPr="00E011B7">
        <w:rPr>
          <w:rFonts w:ascii="Calibri Light" w:hAnsi="Calibri Light"/>
          <w:sz w:val="24"/>
          <w:szCs w:val="24"/>
        </w:rPr>
        <w:t>condizione di esclusione dell’Operatore Economico.</w:t>
      </w:r>
    </w:p>
    <w:p w14:paraId="0FE9BAD7" w14:textId="4CD51EC4" w:rsidR="0053064C" w:rsidRPr="003F234C" w:rsidRDefault="00000000" w:rsidP="003F234C">
      <w:pPr>
        <w:pStyle w:val="Paragrafoelenco"/>
        <w:numPr>
          <w:ilvl w:val="0"/>
          <w:numId w:val="10"/>
        </w:numPr>
        <w:tabs>
          <w:tab w:val="left" w:pos="960"/>
        </w:tabs>
        <w:ind w:right="158"/>
        <w:rPr>
          <w:rFonts w:ascii="Calibri Light" w:hAnsi="Calibri Light"/>
        </w:rPr>
      </w:pPr>
      <w:r>
        <w:rPr>
          <w:rFonts w:ascii="Calibri Light" w:hAnsi="Calibri Light"/>
          <w:sz w:val="24"/>
          <w:szCs w:val="24"/>
        </w:rPr>
        <w:t xml:space="preserve">Il controllo sul possesso dei requisiti per gli affidamenti di importo superiore a 40.000 euro avviene </w:t>
      </w:r>
      <w:r w:rsidR="003F234C">
        <w:rPr>
          <w:rFonts w:ascii="Calibri Light" w:hAnsi="Calibri Light"/>
          <w:sz w:val="24"/>
          <w:szCs w:val="24"/>
        </w:rPr>
        <w:t>secondo</w:t>
      </w:r>
      <w:r w:rsidR="00930AD7">
        <w:rPr>
          <w:rFonts w:ascii="Calibri Light" w:hAnsi="Calibri Light"/>
          <w:sz w:val="24"/>
          <w:szCs w:val="24"/>
        </w:rPr>
        <w:t xml:space="preserve"> le procedure previste dal</w:t>
      </w:r>
      <w:r w:rsidR="00A2298F">
        <w:rPr>
          <w:rFonts w:ascii="Calibri Light" w:hAnsi="Calibri Light"/>
          <w:sz w:val="24"/>
          <w:szCs w:val="24"/>
        </w:rPr>
        <w:t xml:space="preserve"> combinato disposto degli artt. 17, 5° comma, e </w:t>
      </w:r>
      <w:r w:rsidR="009D1F15">
        <w:rPr>
          <w:rFonts w:ascii="Calibri Light" w:hAnsi="Calibri Light"/>
          <w:sz w:val="24"/>
          <w:szCs w:val="24"/>
        </w:rPr>
        <w:t>99 del</w:t>
      </w:r>
      <w:r w:rsidR="003F5535">
        <w:rPr>
          <w:rFonts w:ascii="Calibri Light" w:hAnsi="Calibri Light"/>
          <w:sz w:val="24"/>
          <w:szCs w:val="24"/>
        </w:rPr>
        <w:t xml:space="preserve"> D.lgs. 35/2023</w:t>
      </w:r>
      <w:r w:rsidR="003F234C">
        <w:rPr>
          <w:rFonts w:ascii="Calibri Light" w:hAnsi="Calibri Light"/>
          <w:sz w:val="24"/>
          <w:szCs w:val="24"/>
        </w:rPr>
        <w:t xml:space="preserve"> e</w:t>
      </w:r>
      <w:r w:rsidRPr="003F234C">
        <w:rPr>
          <w:rFonts w:ascii="Calibri Light" w:hAnsi="Calibri Light"/>
          <w:sz w:val="24"/>
          <w:szCs w:val="24"/>
        </w:rPr>
        <w:t xml:space="preserve"> mediante il Fascicolo Virtuale dell’Operatore Economico (FVOE).</w:t>
      </w:r>
    </w:p>
    <w:p w14:paraId="78792B4E" w14:textId="77777777" w:rsidR="0053064C" w:rsidRDefault="00000000">
      <w:pPr>
        <w:pStyle w:val="Paragrafoelenco"/>
        <w:numPr>
          <w:ilvl w:val="0"/>
          <w:numId w:val="10"/>
        </w:numPr>
        <w:tabs>
          <w:tab w:val="left" w:pos="960"/>
        </w:tabs>
        <w:ind w:right="158"/>
        <w:rPr>
          <w:rFonts w:ascii="Calibri Light" w:hAnsi="Calibri Light"/>
        </w:rPr>
      </w:pPr>
      <w:r>
        <w:rPr>
          <w:rFonts w:ascii="Calibri Light" w:hAnsi="Calibri Light"/>
          <w:sz w:val="24"/>
          <w:szCs w:val="24"/>
        </w:rPr>
        <w:t>Il controllo sul possesso dei requisiti potrà essere effettuato anche sugli affidamenti in corso.</w:t>
      </w:r>
    </w:p>
    <w:p w14:paraId="5B7F52E9" w14:textId="77777777" w:rsidR="0053064C" w:rsidRDefault="00000000">
      <w:pPr>
        <w:pStyle w:val="Paragrafoelenco"/>
        <w:numPr>
          <w:ilvl w:val="0"/>
          <w:numId w:val="10"/>
        </w:numPr>
        <w:tabs>
          <w:tab w:val="left" w:pos="960"/>
        </w:tabs>
        <w:ind w:right="158"/>
        <w:rPr>
          <w:rFonts w:ascii="Calibri Light" w:hAnsi="Calibri Light"/>
        </w:rPr>
      </w:pPr>
      <w:r>
        <w:rPr>
          <w:rFonts w:ascii="Calibri Light" w:hAnsi="Calibri Light"/>
          <w:sz w:val="24"/>
          <w:szCs w:val="24"/>
        </w:rPr>
        <w:t>Non si procederà al controllo per i fornitori aggiudicatari di Convenzioni o altri contratti stipulati da Consip o analoghe centrali di committenza, poiché il controllo in tali casi viene effettuato dal soggetto aggregatore.</w:t>
      </w:r>
    </w:p>
    <w:p w14:paraId="3E9C8CFC" w14:textId="77777777" w:rsidR="0053064C" w:rsidRDefault="0053064C">
      <w:pPr>
        <w:pStyle w:val="Paragrafoelenco"/>
        <w:tabs>
          <w:tab w:val="left" w:pos="1019"/>
          <w:tab w:val="left" w:pos="1020"/>
        </w:tabs>
        <w:spacing w:before="11"/>
        <w:ind w:left="1020" w:firstLine="0"/>
        <w:rPr>
          <w:rFonts w:ascii="Trebuchet MS" w:hAnsi="Trebuchet MS"/>
          <w:sz w:val="24"/>
          <w:szCs w:val="24"/>
        </w:rPr>
      </w:pPr>
    </w:p>
    <w:p w14:paraId="16D97F4F" w14:textId="77777777" w:rsidR="0053064C" w:rsidRDefault="00000000">
      <w:pPr>
        <w:pStyle w:val="Titolo3"/>
        <w:keepNext/>
        <w:keepLines/>
        <w:numPr>
          <w:ilvl w:val="0"/>
          <w:numId w:val="1"/>
        </w:numPr>
        <w:spacing w:before="40" w:after="120"/>
        <w:ind w:left="993" w:right="0" w:hanging="993"/>
        <w:jc w:val="left"/>
        <w:rPr>
          <w:rFonts w:ascii="Calibri Light" w:hAnsi="Calibri Light"/>
        </w:rPr>
      </w:pPr>
      <w:bookmarkStart w:id="45" w:name="_Hlk175130542"/>
      <w:bookmarkStart w:id="46" w:name="_Toc175595091"/>
      <w:bookmarkStart w:id="47" w:name="_Toc175238422"/>
      <w:bookmarkStart w:id="48" w:name="_Toc175129289"/>
      <w:bookmarkStart w:id="49" w:name="_Toc175129013"/>
      <w:r>
        <w:rPr>
          <w:rFonts w:ascii="Calibri Light" w:eastAsiaTheme="majorEastAsia" w:hAnsi="Calibri Light" w:cstheme="majorBidi"/>
          <w:caps/>
          <w:sz w:val="24"/>
          <w:szCs w:val="24"/>
        </w:rPr>
        <w:t>- Forma del contratto</w:t>
      </w:r>
      <w:bookmarkEnd w:id="45"/>
      <w:bookmarkEnd w:id="46"/>
      <w:bookmarkEnd w:id="47"/>
      <w:bookmarkEnd w:id="48"/>
      <w:bookmarkEnd w:id="49"/>
    </w:p>
    <w:p w14:paraId="30F5B26C" w14:textId="77777777" w:rsidR="0053064C" w:rsidRDefault="00000000">
      <w:pPr>
        <w:pStyle w:val="Paragrafoelenco"/>
        <w:numPr>
          <w:ilvl w:val="0"/>
          <w:numId w:val="11"/>
        </w:numPr>
        <w:tabs>
          <w:tab w:val="left" w:pos="960"/>
        </w:tabs>
        <w:ind w:right="158"/>
        <w:rPr>
          <w:rFonts w:ascii="Calibri Light" w:hAnsi="Calibri Light"/>
        </w:rPr>
      </w:pPr>
      <w:r>
        <w:rPr>
          <w:rFonts w:ascii="Calibri Light" w:hAnsi="Calibri Light"/>
          <w:sz w:val="24"/>
          <w:szCs w:val="24"/>
        </w:rPr>
        <w:t>La stipulazione del contratto avviene entro trenta giorni dall’aggiudicazione mediante scrittura privata o corrispondenza secondo l’uso commerciale, consistente in un apposito scambio di lettere, anche tramite Posta Elettronica Certificata o sistemi elettronici di recapito certificato qualificato ai sensi del Regolamento UE n. 910/2014 del Parlamento europeo e del Consiglio del 23 luglio 2014.</w:t>
      </w:r>
    </w:p>
    <w:p w14:paraId="5CCA9FF7" w14:textId="77777777" w:rsidR="0053064C" w:rsidRDefault="00000000">
      <w:pPr>
        <w:pStyle w:val="Paragrafoelenco"/>
        <w:numPr>
          <w:ilvl w:val="0"/>
          <w:numId w:val="11"/>
        </w:numPr>
        <w:tabs>
          <w:tab w:val="left" w:pos="960"/>
        </w:tabs>
        <w:ind w:right="158"/>
      </w:pPr>
      <w:r>
        <w:rPr>
          <w:rFonts w:ascii="Calibri Light" w:hAnsi="Calibri Light"/>
          <w:sz w:val="24"/>
          <w:szCs w:val="24"/>
        </w:rPr>
        <w:t xml:space="preserve">I termini dilatori previsti dall’articolo </w:t>
      </w:r>
      <w:hyperlink r:id="rId15" w:anchor="018" w:history="1">
        <w:r w:rsidR="0053064C">
          <w:rPr>
            <w:rFonts w:ascii="Calibri Light" w:hAnsi="Calibri Light"/>
            <w:sz w:val="24"/>
            <w:szCs w:val="24"/>
          </w:rPr>
          <w:t xml:space="preserve">18, commi 3 e </w:t>
        </w:r>
      </w:hyperlink>
      <w:r>
        <w:rPr>
          <w:rFonts w:ascii="Calibri Light" w:hAnsi="Calibri Light"/>
          <w:sz w:val="24"/>
          <w:szCs w:val="24"/>
        </w:rPr>
        <w:t xml:space="preserve">4, del Dlgs 36/2023 non si applicano agli affidamenti previsti nel presente Regolamento. </w:t>
      </w:r>
    </w:p>
    <w:p w14:paraId="6467B28D" w14:textId="4221C370" w:rsidR="0053064C" w:rsidRDefault="00000000">
      <w:pPr>
        <w:pStyle w:val="Paragrafoelenco"/>
        <w:numPr>
          <w:ilvl w:val="0"/>
          <w:numId w:val="11"/>
        </w:numPr>
        <w:tabs>
          <w:tab w:val="left" w:pos="960"/>
        </w:tabs>
        <w:ind w:right="158"/>
        <w:rPr>
          <w:rFonts w:ascii="Calibri Light" w:hAnsi="Calibri Light"/>
        </w:rPr>
      </w:pPr>
      <w:r>
        <w:rPr>
          <w:rFonts w:ascii="Calibri Light" w:hAnsi="Calibri Light"/>
          <w:sz w:val="24"/>
          <w:szCs w:val="24"/>
        </w:rPr>
        <w:t xml:space="preserve">Il valore dell’imposta di bollo relativa all’anno </w:t>
      </w:r>
      <w:r w:rsidR="00524D1D">
        <w:rPr>
          <w:rFonts w:ascii="Calibri Light" w:hAnsi="Calibri Light"/>
          <w:sz w:val="24"/>
          <w:szCs w:val="24"/>
        </w:rPr>
        <w:t>2026</w:t>
      </w:r>
      <w:r>
        <w:rPr>
          <w:rFonts w:ascii="Calibri Light" w:hAnsi="Calibri Light"/>
          <w:sz w:val="24"/>
          <w:szCs w:val="24"/>
        </w:rPr>
        <w:t>, che l’appaltatore assolve una tantum al momento della stipula del contratto e in proporzione al valore dello stesso è definita come segue:</w:t>
      </w:r>
    </w:p>
    <w:p w14:paraId="7939B3AB" w14:textId="77777777" w:rsidR="0053064C" w:rsidRDefault="0053064C">
      <w:pPr>
        <w:pStyle w:val="TableParagraph"/>
        <w:ind w:left="0"/>
        <w:jc w:val="center"/>
        <w:rPr>
          <w:rFonts w:ascii="Trebuchet MS" w:hAnsi="Trebuchet MS"/>
          <w:color w:val="FFFFFF" w:themeColor="background1"/>
          <w:sz w:val="24"/>
          <w:szCs w:val="24"/>
        </w:rPr>
      </w:pPr>
    </w:p>
    <w:tbl>
      <w:tblPr>
        <w:tblStyle w:val="Grigliatabella"/>
        <w:tblW w:w="9066" w:type="dxa"/>
        <w:jc w:val="center"/>
        <w:tblLayout w:type="fixed"/>
        <w:tblLook w:val="04A0" w:firstRow="1" w:lastRow="0" w:firstColumn="1" w:lastColumn="0" w:noHBand="0" w:noVBand="1"/>
      </w:tblPr>
      <w:tblGrid>
        <w:gridCol w:w="4251"/>
        <w:gridCol w:w="4815"/>
      </w:tblGrid>
      <w:tr w:rsidR="0053064C" w14:paraId="0C95EC54" w14:textId="77777777">
        <w:trPr>
          <w:trHeight w:val="418"/>
          <w:jc w:val="center"/>
        </w:trPr>
        <w:tc>
          <w:tcPr>
            <w:tcW w:w="4251" w:type="dxa"/>
            <w:shd w:val="clear" w:color="auto" w:fill="0070C0"/>
            <w:vAlign w:val="center"/>
          </w:tcPr>
          <w:p w14:paraId="35AEAF44" w14:textId="77777777" w:rsidR="0053064C" w:rsidRDefault="00000000">
            <w:pPr>
              <w:jc w:val="center"/>
              <w:rPr>
                <w:rFonts w:ascii="Calibri Light" w:hAnsi="Calibri Light"/>
              </w:rPr>
            </w:pPr>
            <w:r>
              <w:rPr>
                <w:rFonts w:ascii="Calibri Light" w:hAnsi="Calibri Light"/>
                <w:color w:val="FFFFFF" w:themeColor="background1"/>
                <w:sz w:val="24"/>
                <w:szCs w:val="24"/>
              </w:rPr>
              <w:t>FASCIA DI IMPORTO CONTRATTO</w:t>
            </w:r>
          </w:p>
        </w:tc>
        <w:tc>
          <w:tcPr>
            <w:tcW w:w="4814" w:type="dxa"/>
            <w:shd w:val="clear" w:color="auto" w:fill="0070C0"/>
            <w:vAlign w:val="center"/>
          </w:tcPr>
          <w:p w14:paraId="09869F32" w14:textId="77777777" w:rsidR="0053064C" w:rsidRDefault="00000000">
            <w:pPr>
              <w:jc w:val="center"/>
              <w:rPr>
                <w:rFonts w:ascii="Calibri Light" w:hAnsi="Calibri Light"/>
              </w:rPr>
            </w:pPr>
            <w:r>
              <w:rPr>
                <w:rFonts w:ascii="Calibri Light" w:hAnsi="Calibri Light"/>
                <w:color w:val="FFFFFF" w:themeColor="background1"/>
                <w:sz w:val="24"/>
                <w:szCs w:val="24"/>
              </w:rPr>
              <w:t>IMPOSTA</w:t>
            </w:r>
          </w:p>
        </w:tc>
      </w:tr>
      <w:tr w:rsidR="0053064C" w14:paraId="21505C73" w14:textId="77777777">
        <w:trPr>
          <w:trHeight w:val="418"/>
          <w:jc w:val="center"/>
        </w:trPr>
        <w:tc>
          <w:tcPr>
            <w:tcW w:w="4251" w:type="dxa"/>
            <w:vAlign w:val="center"/>
          </w:tcPr>
          <w:p w14:paraId="6E97F79A" w14:textId="77777777" w:rsidR="0053064C" w:rsidRDefault="00000000">
            <w:pPr>
              <w:jc w:val="center"/>
              <w:rPr>
                <w:rFonts w:ascii="Calibri Light" w:hAnsi="Calibri Light"/>
              </w:rPr>
            </w:pPr>
            <w:r>
              <w:rPr>
                <w:rFonts w:ascii="Calibri Light" w:hAnsi="Calibri Light"/>
                <w:sz w:val="24"/>
                <w:szCs w:val="24"/>
              </w:rPr>
              <w:t>&lt;40.000 €</w:t>
            </w:r>
          </w:p>
        </w:tc>
        <w:tc>
          <w:tcPr>
            <w:tcW w:w="4814" w:type="dxa"/>
            <w:vAlign w:val="center"/>
          </w:tcPr>
          <w:p w14:paraId="5702CBC6" w14:textId="77777777" w:rsidR="0053064C" w:rsidRDefault="00000000">
            <w:pPr>
              <w:jc w:val="center"/>
              <w:rPr>
                <w:rFonts w:ascii="Calibri Light" w:hAnsi="Calibri Light"/>
              </w:rPr>
            </w:pPr>
            <w:r>
              <w:rPr>
                <w:rFonts w:ascii="Calibri Light" w:hAnsi="Calibri Light"/>
                <w:sz w:val="24"/>
                <w:szCs w:val="24"/>
              </w:rPr>
              <w:t>Esente</w:t>
            </w:r>
          </w:p>
        </w:tc>
      </w:tr>
      <w:tr w:rsidR="0053064C" w14:paraId="2F0A7B86" w14:textId="77777777">
        <w:trPr>
          <w:trHeight w:val="418"/>
          <w:jc w:val="center"/>
        </w:trPr>
        <w:tc>
          <w:tcPr>
            <w:tcW w:w="4251" w:type="dxa"/>
            <w:vAlign w:val="center"/>
          </w:tcPr>
          <w:p w14:paraId="22F76260" w14:textId="77777777" w:rsidR="0053064C" w:rsidRDefault="00000000">
            <w:pPr>
              <w:jc w:val="center"/>
              <w:rPr>
                <w:rFonts w:ascii="Calibri Light" w:hAnsi="Calibri Light"/>
              </w:rPr>
            </w:pPr>
            <w:r>
              <w:rPr>
                <w:rFonts w:ascii="Calibri Light" w:hAnsi="Calibri Light"/>
                <w:sz w:val="24"/>
                <w:szCs w:val="24"/>
              </w:rPr>
              <w:t>=&gt;40.000 € &lt; 150.000 €</w:t>
            </w:r>
          </w:p>
        </w:tc>
        <w:tc>
          <w:tcPr>
            <w:tcW w:w="4814" w:type="dxa"/>
            <w:vAlign w:val="center"/>
          </w:tcPr>
          <w:p w14:paraId="0785B201" w14:textId="35877ED9" w:rsidR="0053064C" w:rsidRDefault="00524D1D">
            <w:pPr>
              <w:jc w:val="center"/>
              <w:rPr>
                <w:rFonts w:ascii="Calibri Light" w:hAnsi="Calibri Light"/>
              </w:rPr>
            </w:pPr>
            <w:r>
              <w:rPr>
                <w:rFonts w:ascii="Calibri Light" w:hAnsi="Calibri Light"/>
                <w:sz w:val="24"/>
                <w:szCs w:val="24"/>
              </w:rPr>
              <w:t>40,00 €</w:t>
            </w:r>
          </w:p>
        </w:tc>
      </w:tr>
    </w:tbl>
    <w:p w14:paraId="40318F22" w14:textId="77777777" w:rsidR="0053064C" w:rsidRDefault="0053064C">
      <w:pPr>
        <w:pStyle w:val="Paragrafoelenco"/>
        <w:tabs>
          <w:tab w:val="left" w:pos="1020"/>
        </w:tabs>
        <w:spacing w:before="1"/>
        <w:ind w:left="0" w:right="205" w:firstLine="0"/>
        <w:rPr>
          <w:rFonts w:ascii="Trebuchet MS" w:hAnsi="Trebuchet MS"/>
          <w:sz w:val="24"/>
          <w:szCs w:val="24"/>
        </w:rPr>
      </w:pPr>
    </w:p>
    <w:p w14:paraId="484CE1D2" w14:textId="77777777" w:rsidR="0053064C" w:rsidRDefault="00000000">
      <w:pPr>
        <w:pStyle w:val="Paragrafoelenco"/>
        <w:tabs>
          <w:tab w:val="left" w:pos="960"/>
        </w:tabs>
        <w:ind w:left="360" w:right="158" w:firstLine="0"/>
        <w:rPr>
          <w:rFonts w:ascii="Calibri Light" w:hAnsi="Calibri Light"/>
        </w:rPr>
      </w:pPr>
      <w:r>
        <w:rPr>
          <w:rFonts w:ascii="Calibri Light" w:hAnsi="Calibri Light"/>
          <w:sz w:val="24"/>
          <w:szCs w:val="24"/>
        </w:rPr>
        <w:t>Tale valore è automaticamente aggiornato in base alla normativa tributaria.</w:t>
      </w:r>
    </w:p>
    <w:p w14:paraId="4880004B" w14:textId="77777777" w:rsidR="0053064C" w:rsidRDefault="00000000">
      <w:pPr>
        <w:pStyle w:val="Paragrafoelenco"/>
        <w:numPr>
          <w:ilvl w:val="0"/>
          <w:numId w:val="11"/>
        </w:numPr>
        <w:tabs>
          <w:tab w:val="left" w:pos="960"/>
        </w:tabs>
        <w:ind w:right="158"/>
        <w:rPr>
          <w:rFonts w:ascii="Calibri Light" w:hAnsi="Calibri Light"/>
        </w:rPr>
      </w:pPr>
      <w:r>
        <w:rPr>
          <w:rFonts w:ascii="Calibri Light" w:hAnsi="Calibri Light"/>
          <w:sz w:val="24"/>
          <w:szCs w:val="24"/>
        </w:rPr>
        <w:t>Il contratto o l’ordinativo dovranno contenere le condizioni specifiche di esecuzione dello stesso, tra cui l’inizio ed il termine dei lavori, della prestazione o fornitura, la modalità di pagamento, nonché tutte le altre circostanze necessarie, ivi compresi il regime IVA applicabile, il codice univoco di fatturazione elettronica, ogni onere relativo agli obblighi di tracciabilità di cui alla Legge n. 136/2010.</w:t>
      </w:r>
    </w:p>
    <w:p w14:paraId="71981044" w14:textId="77777777" w:rsidR="0053064C" w:rsidRDefault="0053064C">
      <w:pPr>
        <w:pStyle w:val="Paragrafoelenco"/>
        <w:tabs>
          <w:tab w:val="left" w:pos="1020"/>
        </w:tabs>
        <w:spacing w:before="1"/>
        <w:ind w:left="1020" w:right="205" w:firstLine="0"/>
        <w:rPr>
          <w:rFonts w:ascii="Trebuchet MS" w:hAnsi="Trebuchet MS"/>
          <w:sz w:val="24"/>
          <w:szCs w:val="24"/>
        </w:rPr>
      </w:pPr>
    </w:p>
    <w:p w14:paraId="71B4E46E" w14:textId="77777777" w:rsidR="0053064C" w:rsidRDefault="0053064C">
      <w:pPr>
        <w:pStyle w:val="Corpotesto"/>
        <w:pBdr>
          <w:bottom w:val="single" w:sz="4" w:space="1" w:color="000000"/>
        </w:pBdr>
        <w:jc w:val="center"/>
        <w:outlineLvl w:val="0"/>
        <w:rPr>
          <w:rFonts w:ascii="Trebuchet MS" w:eastAsia="Calibri" w:hAnsi="Trebuchet MS" w:cs="Calibri"/>
          <w:b/>
          <w:sz w:val="32"/>
          <w:szCs w:val="32"/>
        </w:rPr>
      </w:pPr>
    </w:p>
    <w:p w14:paraId="43AC472C" w14:textId="77777777" w:rsidR="0053064C" w:rsidRDefault="00000000">
      <w:pPr>
        <w:pStyle w:val="Corpotesto"/>
        <w:pBdr>
          <w:bottom w:val="single" w:sz="4" w:space="1" w:color="000000"/>
        </w:pBdr>
        <w:jc w:val="center"/>
        <w:outlineLvl w:val="0"/>
        <w:rPr>
          <w:rFonts w:ascii="Calibri Light" w:eastAsia="Calibri" w:hAnsi="Calibri Light" w:cs="Calibri"/>
          <w:b/>
          <w:sz w:val="28"/>
          <w:szCs w:val="28"/>
        </w:rPr>
      </w:pPr>
      <w:bookmarkStart w:id="50" w:name="_Toc175238423"/>
      <w:bookmarkStart w:id="51" w:name="_Toc175595092"/>
      <w:r>
        <w:rPr>
          <w:rFonts w:ascii="Calibri Light" w:eastAsia="Calibri" w:hAnsi="Calibri Light" w:cs="Calibri"/>
          <w:b/>
          <w:sz w:val="28"/>
          <w:szCs w:val="28"/>
        </w:rPr>
        <w:t>TITOLO III</w:t>
      </w:r>
      <w:bookmarkEnd w:id="50"/>
      <w:r>
        <w:rPr>
          <w:rFonts w:ascii="Calibri Light" w:eastAsia="Calibri" w:hAnsi="Calibri Light" w:cs="Calibri"/>
          <w:b/>
          <w:sz w:val="28"/>
          <w:szCs w:val="28"/>
        </w:rPr>
        <w:t xml:space="preserve"> - </w:t>
      </w:r>
      <w:bookmarkStart w:id="52" w:name="_Toc175238424"/>
      <w:r>
        <w:rPr>
          <w:rFonts w:ascii="Calibri Light" w:eastAsia="Calibri" w:hAnsi="Calibri Light" w:cs="Calibri"/>
          <w:b/>
          <w:sz w:val="28"/>
          <w:szCs w:val="28"/>
        </w:rPr>
        <w:t>ESECUZIONE E PAGAMENTI</w:t>
      </w:r>
      <w:bookmarkEnd w:id="51"/>
      <w:bookmarkEnd w:id="52"/>
    </w:p>
    <w:p w14:paraId="43333C86" w14:textId="77777777" w:rsidR="0053064C" w:rsidRDefault="0053064C">
      <w:pPr>
        <w:pStyle w:val="Paragrafoelenco"/>
        <w:tabs>
          <w:tab w:val="left" w:pos="1020"/>
        </w:tabs>
        <w:spacing w:before="1"/>
        <w:ind w:left="1020" w:right="205" w:firstLine="0"/>
        <w:rPr>
          <w:rFonts w:ascii="Trebuchet MS" w:hAnsi="Trebuchet MS"/>
          <w:sz w:val="24"/>
          <w:szCs w:val="24"/>
        </w:rPr>
      </w:pPr>
    </w:p>
    <w:p w14:paraId="1FA5BCD8" w14:textId="77777777" w:rsidR="0053064C" w:rsidRDefault="0053064C">
      <w:pPr>
        <w:pStyle w:val="Paragrafoelenco"/>
        <w:tabs>
          <w:tab w:val="left" w:pos="1020"/>
        </w:tabs>
        <w:spacing w:before="1"/>
        <w:ind w:left="1020" w:right="205" w:firstLine="0"/>
        <w:rPr>
          <w:rFonts w:ascii="Trebuchet MS" w:hAnsi="Trebuchet MS"/>
          <w:sz w:val="24"/>
          <w:szCs w:val="24"/>
        </w:rPr>
      </w:pPr>
    </w:p>
    <w:p w14:paraId="344A6DFB" w14:textId="77777777" w:rsidR="0053064C" w:rsidRDefault="00000000">
      <w:pPr>
        <w:pStyle w:val="Titolo3"/>
        <w:keepNext/>
        <w:keepLines/>
        <w:numPr>
          <w:ilvl w:val="0"/>
          <w:numId w:val="1"/>
        </w:numPr>
        <w:tabs>
          <w:tab w:val="left" w:pos="993"/>
        </w:tabs>
        <w:spacing w:before="40" w:after="120"/>
        <w:ind w:left="1134" w:right="0" w:hanging="1134"/>
        <w:jc w:val="left"/>
        <w:rPr>
          <w:rFonts w:ascii="Calibri Light" w:hAnsi="Calibri Light"/>
        </w:rPr>
      </w:pPr>
      <w:bookmarkStart w:id="53" w:name="_Toc175595093"/>
      <w:bookmarkStart w:id="54" w:name="_Toc175238425"/>
      <w:r>
        <w:rPr>
          <w:rFonts w:ascii="Calibri Light" w:eastAsiaTheme="majorEastAsia" w:hAnsi="Calibri Light" w:cstheme="majorBidi"/>
          <w:caps/>
          <w:sz w:val="24"/>
          <w:szCs w:val="24"/>
        </w:rPr>
        <w:t>- Collaudo e verifica di conformità, certificato di regolare esecuzione, certificato di pagamento</w:t>
      </w:r>
      <w:bookmarkEnd w:id="53"/>
      <w:bookmarkEnd w:id="54"/>
    </w:p>
    <w:p w14:paraId="266A02E9" w14:textId="77777777" w:rsidR="0053064C" w:rsidRDefault="00000000">
      <w:pPr>
        <w:pStyle w:val="Paragrafoelenco"/>
        <w:numPr>
          <w:ilvl w:val="0"/>
          <w:numId w:val="12"/>
        </w:numPr>
        <w:tabs>
          <w:tab w:val="left" w:pos="960"/>
        </w:tabs>
        <w:ind w:right="158"/>
        <w:rPr>
          <w:rFonts w:ascii="Calibri Light" w:hAnsi="Calibri Light"/>
        </w:rPr>
      </w:pPr>
      <w:r>
        <w:rPr>
          <w:rFonts w:ascii="Calibri Light" w:hAnsi="Calibri Light"/>
          <w:sz w:val="24"/>
          <w:szCs w:val="24"/>
        </w:rPr>
        <w:t>I lavori sono soggetti al collaudo e l’affidamento di servizi e forniture è soggetto alla verifica di conformità ai sensi dell’articolo 116 del Codice per certificare che l’oggetto del contratto in termini di prestazioni, obiettivi e caratteristiche tecniche, economiche e qualitative sia stato realizzato ed eseguito nel rispetto delle previsioni e pattuizioni contrattuali.</w:t>
      </w:r>
    </w:p>
    <w:p w14:paraId="4BFE7E7C" w14:textId="77777777" w:rsidR="0053064C" w:rsidRDefault="00000000">
      <w:pPr>
        <w:pStyle w:val="Paragrafoelenco"/>
        <w:numPr>
          <w:ilvl w:val="0"/>
          <w:numId w:val="12"/>
        </w:numPr>
        <w:tabs>
          <w:tab w:val="left" w:pos="960"/>
        </w:tabs>
        <w:ind w:right="158"/>
        <w:rPr>
          <w:rFonts w:ascii="Calibri Light" w:hAnsi="Calibri Light"/>
        </w:rPr>
      </w:pPr>
      <w:r>
        <w:rPr>
          <w:rFonts w:ascii="Calibri Light" w:hAnsi="Calibri Light"/>
          <w:sz w:val="24"/>
          <w:szCs w:val="24"/>
        </w:rPr>
        <w:t xml:space="preserve">Il RUP controlla l’esecuzione del contratto congiuntamente, quando nominati, al Direttore dei Lavori o al Direttore dell’Esecuzione del Contratto. </w:t>
      </w:r>
    </w:p>
    <w:p w14:paraId="7D472CB7" w14:textId="77777777" w:rsidR="0053064C" w:rsidRDefault="00000000">
      <w:pPr>
        <w:pStyle w:val="Paragrafoelenco"/>
        <w:numPr>
          <w:ilvl w:val="0"/>
          <w:numId w:val="12"/>
        </w:numPr>
        <w:tabs>
          <w:tab w:val="left" w:pos="960"/>
        </w:tabs>
        <w:ind w:right="158"/>
        <w:rPr>
          <w:rFonts w:ascii="Calibri Light" w:hAnsi="Calibri Light"/>
          <w:sz w:val="24"/>
          <w:szCs w:val="24"/>
        </w:rPr>
      </w:pPr>
      <w:r>
        <w:rPr>
          <w:rFonts w:ascii="Calibri Light" w:hAnsi="Calibri Light"/>
          <w:sz w:val="24"/>
          <w:szCs w:val="24"/>
        </w:rPr>
        <w:t>Per i lavori per i quali è possibile l’affidamento diretto, la stazione appaltante può sostituire il certificato di collaudo o il certificato di verifica di conformità con il certificato di regolare esecuzione, rilasciato per i lavori dal direttore dei lavori e per le forniture e i servizi del RUP o dal direttore dell’esecuzione, se nominato. Il certificato di regolare esecuzione è emesso non oltre tre mesi dalla data di ultimazione delle prestazioni oggetto del contratto.</w:t>
      </w:r>
    </w:p>
    <w:p w14:paraId="4F28523F" w14:textId="77777777" w:rsidR="00E011B7" w:rsidRDefault="00000000" w:rsidP="00E011B7">
      <w:pPr>
        <w:pStyle w:val="Paragrafoelenco"/>
        <w:numPr>
          <w:ilvl w:val="0"/>
          <w:numId w:val="12"/>
        </w:numPr>
        <w:tabs>
          <w:tab w:val="left" w:pos="960"/>
        </w:tabs>
        <w:ind w:right="158"/>
        <w:rPr>
          <w:rFonts w:ascii="Calibri Light" w:hAnsi="Calibri Light"/>
          <w:sz w:val="24"/>
          <w:szCs w:val="24"/>
        </w:rPr>
      </w:pPr>
      <w:r w:rsidRPr="00E011B7">
        <w:rPr>
          <w:rFonts w:ascii="Calibri Light" w:hAnsi="Calibri Light"/>
          <w:sz w:val="24"/>
          <w:szCs w:val="24"/>
        </w:rPr>
        <w:t xml:space="preserve">All’esito positivo del collaudo negli appalti di lavori, e della verifica di conformità negli appalti di servizi e forniture, e comunque entro un termine non superiore a sette giorni dall’emissione dei relativi certificati, il RUP rilascia il certificato di pagamento relativo alla rata di saldo, il pagamento è effettuato nel termine di trenta giorni decorrenti dall’esito positivo del collaudo o della verifica di conformità, salvo che sia espressamente concordato nel contratto un diverso termine,  comunque non superiore a sessanta giorni e purché ciò sia oggettivamente giustificato dalla natura particolare del contratto o da talune sue caratteristiche. </w:t>
      </w:r>
    </w:p>
    <w:p w14:paraId="3D8055CE" w14:textId="11178A7B" w:rsidR="0053064C" w:rsidRPr="00E011B7" w:rsidRDefault="00000000" w:rsidP="00E011B7">
      <w:pPr>
        <w:pStyle w:val="Paragrafoelenco"/>
        <w:numPr>
          <w:ilvl w:val="0"/>
          <w:numId w:val="12"/>
        </w:numPr>
        <w:tabs>
          <w:tab w:val="left" w:pos="960"/>
        </w:tabs>
        <w:ind w:right="158"/>
        <w:rPr>
          <w:rFonts w:ascii="Calibri Light" w:hAnsi="Calibri Light"/>
          <w:sz w:val="24"/>
          <w:szCs w:val="24"/>
        </w:rPr>
      </w:pPr>
      <w:r w:rsidRPr="00E011B7">
        <w:rPr>
          <w:rFonts w:ascii="Calibri Light" w:hAnsi="Calibri Light"/>
          <w:sz w:val="24"/>
          <w:szCs w:val="24"/>
        </w:rPr>
        <w:t>Il certificato di pagamento non costituisce presunzione di accettazione dell’opera, ai sensi dell’articolo 1666, secondo comma, del codice civile.</w:t>
      </w:r>
    </w:p>
    <w:p w14:paraId="7F6887B0" w14:textId="77777777" w:rsidR="0053064C" w:rsidRDefault="0053064C">
      <w:pPr>
        <w:pStyle w:val="Paragrafoelenco"/>
        <w:tabs>
          <w:tab w:val="left" w:pos="960"/>
        </w:tabs>
        <w:ind w:left="360" w:right="158" w:firstLine="0"/>
        <w:rPr>
          <w:rFonts w:ascii="Trebuchet MS" w:hAnsi="Trebuchet MS"/>
          <w:sz w:val="24"/>
          <w:szCs w:val="24"/>
        </w:rPr>
      </w:pPr>
    </w:p>
    <w:p w14:paraId="682A728E" w14:textId="77777777" w:rsidR="0053064C" w:rsidRDefault="00000000">
      <w:pPr>
        <w:pStyle w:val="Titolo3"/>
        <w:keepNext/>
        <w:keepLines/>
        <w:numPr>
          <w:ilvl w:val="0"/>
          <w:numId w:val="1"/>
        </w:numPr>
        <w:spacing w:before="40" w:after="120"/>
        <w:ind w:left="993" w:right="0" w:hanging="993"/>
        <w:jc w:val="left"/>
        <w:rPr>
          <w:rFonts w:ascii="Calibri Light" w:hAnsi="Calibri Light"/>
        </w:rPr>
      </w:pPr>
      <w:bookmarkStart w:id="55" w:name="_Toc175595094"/>
      <w:bookmarkStart w:id="56" w:name="_Toc175238426"/>
      <w:r>
        <w:rPr>
          <w:rFonts w:ascii="Calibri Light" w:eastAsiaTheme="majorEastAsia" w:hAnsi="Calibri Light" w:cstheme="majorBidi"/>
          <w:caps/>
          <w:sz w:val="24"/>
          <w:szCs w:val="24"/>
        </w:rPr>
        <w:t>– Esecuzione e pagamenti</w:t>
      </w:r>
      <w:bookmarkEnd w:id="55"/>
      <w:bookmarkEnd w:id="56"/>
    </w:p>
    <w:p w14:paraId="3F79A919" w14:textId="77777777" w:rsidR="0053064C" w:rsidRDefault="00000000">
      <w:pPr>
        <w:pStyle w:val="Paragrafoelenco"/>
        <w:numPr>
          <w:ilvl w:val="0"/>
          <w:numId w:val="13"/>
        </w:numPr>
        <w:tabs>
          <w:tab w:val="left" w:pos="960"/>
        </w:tabs>
        <w:ind w:right="158"/>
        <w:rPr>
          <w:rFonts w:ascii="Calibri Light" w:hAnsi="Calibri Light"/>
        </w:rPr>
      </w:pPr>
      <w:r>
        <w:rPr>
          <w:rFonts w:ascii="Calibri Light" w:hAnsi="Calibri Light"/>
          <w:sz w:val="24"/>
          <w:szCs w:val="24"/>
        </w:rPr>
        <w:t>Dopo la verifica dei requisiti per servizi, forniture e lavori di importo inferiore a euro 40.000,00, l’esecuzione del contratto può essere iniziata, per motivate ragioni, anche prima della stipula.</w:t>
      </w:r>
    </w:p>
    <w:p w14:paraId="3958F30F" w14:textId="77777777" w:rsidR="0053064C" w:rsidRDefault="00000000">
      <w:pPr>
        <w:pStyle w:val="Paragrafoelenco"/>
        <w:numPr>
          <w:ilvl w:val="0"/>
          <w:numId w:val="13"/>
        </w:numPr>
        <w:tabs>
          <w:tab w:val="left" w:pos="960"/>
        </w:tabs>
        <w:ind w:right="158"/>
        <w:rPr>
          <w:rFonts w:ascii="Calibri Light" w:hAnsi="Calibri Light"/>
        </w:rPr>
      </w:pPr>
      <w:r>
        <w:rPr>
          <w:rFonts w:ascii="Calibri Light" w:hAnsi="Calibri Light"/>
          <w:sz w:val="24"/>
          <w:szCs w:val="24"/>
        </w:rPr>
        <w:t>L’esecuzione è sempre iniziata prima della stipula se sussistono le ragioni d’urgenza di cui al comma successivo.</w:t>
      </w:r>
    </w:p>
    <w:p w14:paraId="24714B29" w14:textId="77777777" w:rsidR="0053064C" w:rsidRDefault="00000000">
      <w:pPr>
        <w:pStyle w:val="Paragrafoelenco"/>
        <w:numPr>
          <w:ilvl w:val="0"/>
          <w:numId w:val="13"/>
        </w:numPr>
        <w:tabs>
          <w:tab w:val="left" w:pos="960"/>
        </w:tabs>
        <w:ind w:right="158"/>
        <w:rPr>
          <w:rFonts w:ascii="Calibri Light" w:hAnsi="Calibri Light"/>
        </w:rPr>
      </w:pPr>
      <w:r>
        <w:rPr>
          <w:rFonts w:ascii="Calibri Light" w:hAnsi="Calibri Light"/>
          <w:sz w:val="24"/>
          <w:szCs w:val="24"/>
        </w:rPr>
        <w:t>L’esecuzione d’urgenza è effettuata quando ricorrono eventi oggettivamente imprevedibili, per evitare situazioni di pericolo per persone, animali, cose, per l’igiene e la salute pubblica, per il patrimonio storico, artistico, culturale, ovvero nei casi in cui la mancata esecuzione immediata della prestazione dedotta nella gara determinerebbe un grave danno all’interesse pubblico che è destinata a soddisfare, ivi compresa la perdita di finanziamenti dell’Unione Europea.</w:t>
      </w:r>
    </w:p>
    <w:p w14:paraId="295D2D07" w14:textId="58E81240" w:rsidR="0053064C" w:rsidRDefault="00000000">
      <w:pPr>
        <w:pStyle w:val="Paragrafoelenco"/>
        <w:numPr>
          <w:ilvl w:val="0"/>
          <w:numId w:val="13"/>
        </w:numPr>
        <w:tabs>
          <w:tab w:val="left" w:pos="960"/>
        </w:tabs>
        <w:ind w:right="158"/>
        <w:rPr>
          <w:rFonts w:ascii="Calibri Light" w:hAnsi="Calibri Light"/>
        </w:rPr>
      </w:pPr>
      <w:r>
        <w:rPr>
          <w:rFonts w:ascii="Calibri Light" w:hAnsi="Calibri Light"/>
          <w:sz w:val="24"/>
          <w:szCs w:val="24"/>
        </w:rPr>
        <w:t>Le fatture o documenti fiscali sono liquidati con la cadenza temporale stabilita nel contratto o nell’ordine a seguito delle opportune verifiche delle prestazioni pattuite, così come previsto dall’articolo 125 del Codice.</w:t>
      </w:r>
    </w:p>
    <w:p w14:paraId="769523CE" w14:textId="77777777" w:rsidR="0053064C" w:rsidRDefault="00000000">
      <w:pPr>
        <w:pStyle w:val="Paragrafoelenco"/>
        <w:numPr>
          <w:ilvl w:val="0"/>
          <w:numId w:val="13"/>
        </w:numPr>
        <w:tabs>
          <w:tab w:val="left" w:pos="960"/>
        </w:tabs>
        <w:ind w:right="158"/>
        <w:rPr>
          <w:rFonts w:ascii="Calibri Light" w:hAnsi="Calibri Light"/>
        </w:rPr>
      </w:pPr>
      <w:r>
        <w:rPr>
          <w:rFonts w:ascii="Calibri Light" w:hAnsi="Calibri Light"/>
          <w:sz w:val="24"/>
          <w:szCs w:val="24"/>
        </w:rPr>
        <w:t>Il certificato di pagamento relativo agli acconti viene emesso ai fini del rilascio della fattura, ai sensi dell’artico 125 del Codice, solo per i lavori e in caso necessiti il collaudo al posto della regolare esecuzione.</w:t>
      </w:r>
    </w:p>
    <w:p w14:paraId="528B93DD" w14:textId="77777777" w:rsidR="0053064C" w:rsidRDefault="00000000">
      <w:pPr>
        <w:pStyle w:val="Paragrafoelenco"/>
        <w:numPr>
          <w:ilvl w:val="0"/>
          <w:numId w:val="13"/>
        </w:numPr>
        <w:tabs>
          <w:tab w:val="left" w:pos="960"/>
        </w:tabs>
        <w:ind w:right="158"/>
        <w:rPr>
          <w:rFonts w:ascii="Calibri Light" w:hAnsi="Calibri Light"/>
        </w:rPr>
      </w:pPr>
      <w:r>
        <w:rPr>
          <w:rFonts w:ascii="Calibri Light" w:hAnsi="Calibri Light"/>
          <w:sz w:val="24"/>
          <w:szCs w:val="24"/>
        </w:rPr>
        <w:t>Il pagamento delle fatture o documenti fiscali sono subordinati alla verifica del DURC regolare dell’affidatario o del subappaltatore. In caso di irregolarità contributiva e/o retributiva il Comune di Trezzano sul Naviglio provvede al versamento dell’importo dovuto agli enti previdenziali e al personale preposto ai sensi dell’articolo 11, comma 6, del Dlgs. 36/2023.</w:t>
      </w:r>
    </w:p>
    <w:p w14:paraId="4FB47334" w14:textId="77777777" w:rsidR="0053064C" w:rsidRDefault="00000000">
      <w:pPr>
        <w:pStyle w:val="Paragrafoelenco"/>
        <w:numPr>
          <w:ilvl w:val="0"/>
          <w:numId w:val="13"/>
        </w:numPr>
        <w:tabs>
          <w:tab w:val="left" w:pos="960"/>
        </w:tabs>
        <w:ind w:right="158"/>
        <w:rPr>
          <w:rFonts w:ascii="Calibri Light" w:hAnsi="Calibri Light"/>
          <w:sz w:val="24"/>
          <w:szCs w:val="24"/>
        </w:rPr>
      </w:pPr>
      <w:r>
        <w:rPr>
          <w:rFonts w:ascii="Calibri Light" w:hAnsi="Calibri Light"/>
          <w:sz w:val="24"/>
          <w:szCs w:val="24"/>
        </w:rPr>
        <w:t>I pagamenti sono disposti entro 30 giorni dalla data di ricevimento del documento fiscale, ovvero, dalla data del certificato di regolare esecuzione, come prevista dal contratto, se successiva alla data di ricevimento del documento fiscale. Ogni irregolarità sospende i termini di pagamento.</w:t>
      </w:r>
    </w:p>
    <w:p w14:paraId="58B47DA3" w14:textId="2D3A1E43" w:rsidR="0053064C" w:rsidRDefault="00000000">
      <w:pPr>
        <w:pStyle w:val="Paragrafoelenco"/>
        <w:numPr>
          <w:ilvl w:val="0"/>
          <w:numId w:val="13"/>
        </w:numPr>
        <w:tabs>
          <w:tab w:val="left" w:pos="960"/>
        </w:tabs>
        <w:ind w:right="158"/>
        <w:rPr>
          <w:rFonts w:ascii="Calibri Light" w:hAnsi="Calibri Light"/>
          <w:sz w:val="24"/>
          <w:szCs w:val="24"/>
        </w:rPr>
      </w:pPr>
      <w:r>
        <w:rPr>
          <w:rFonts w:ascii="Calibri Light" w:hAnsi="Calibri Light"/>
          <w:sz w:val="24"/>
          <w:szCs w:val="24"/>
        </w:rPr>
        <w:t xml:space="preserve">Quando la fattura viene rifiutata </w:t>
      </w:r>
      <w:r w:rsidR="00614E4A">
        <w:rPr>
          <w:rFonts w:ascii="Calibri Light" w:hAnsi="Calibri Light"/>
          <w:sz w:val="24"/>
          <w:szCs w:val="24"/>
        </w:rPr>
        <w:t>p</w:t>
      </w:r>
      <w:r>
        <w:rPr>
          <w:rFonts w:ascii="Calibri Light" w:hAnsi="Calibri Light"/>
          <w:sz w:val="24"/>
          <w:szCs w:val="24"/>
        </w:rPr>
        <w:t>er uno de</w:t>
      </w:r>
      <w:r w:rsidR="00614E4A">
        <w:rPr>
          <w:rFonts w:ascii="Calibri Light" w:hAnsi="Calibri Light"/>
          <w:sz w:val="24"/>
          <w:szCs w:val="24"/>
        </w:rPr>
        <w:t>i</w:t>
      </w:r>
      <w:r>
        <w:rPr>
          <w:rFonts w:ascii="Calibri Light" w:hAnsi="Calibri Light"/>
          <w:sz w:val="24"/>
          <w:szCs w:val="24"/>
        </w:rPr>
        <w:t xml:space="preserve"> motivi </w:t>
      </w:r>
      <w:r w:rsidR="00614E4A">
        <w:rPr>
          <w:rFonts w:ascii="Calibri Light" w:hAnsi="Calibri Light"/>
          <w:sz w:val="24"/>
          <w:szCs w:val="24"/>
        </w:rPr>
        <w:t>previsti</w:t>
      </w:r>
      <w:r>
        <w:rPr>
          <w:rFonts w:ascii="Calibri Light" w:hAnsi="Calibri Light"/>
          <w:sz w:val="24"/>
          <w:szCs w:val="24"/>
        </w:rPr>
        <w:t xml:space="preserve"> dalla normativa in vigore, il pagamento della stessa avviene, dopo </w:t>
      </w:r>
      <w:r w:rsidR="00614E4A">
        <w:rPr>
          <w:rFonts w:ascii="Calibri Light" w:hAnsi="Calibri Light"/>
          <w:sz w:val="24"/>
          <w:szCs w:val="24"/>
        </w:rPr>
        <w:t xml:space="preserve">la </w:t>
      </w:r>
      <w:r>
        <w:rPr>
          <w:rFonts w:ascii="Calibri Light" w:hAnsi="Calibri Light"/>
          <w:sz w:val="24"/>
          <w:szCs w:val="24"/>
        </w:rPr>
        <w:t xml:space="preserve">riemissione della fattura </w:t>
      </w:r>
      <w:r w:rsidR="00614E4A">
        <w:rPr>
          <w:rFonts w:ascii="Calibri Light" w:hAnsi="Calibri Light"/>
          <w:sz w:val="24"/>
          <w:szCs w:val="24"/>
        </w:rPr>
        <w:t xml:space="preserve">e </w:t>
      </w:r>
      <w:r>
        <w:rPr>
          <w:rFonts w:ascii="Calibri Light" w:hAnsi="Calibri Light"/>
          <w:sz w:val="24"/>
          <w:szCs w:val="24"/>
        </w:rPr>
        <w:t>dalla data di ricevimento d</w:t>
      </w:r>
      <w:r w:rsidR="00614E4A">
        <w:rPr>
          <w:rFonts w:ascii="Calibri Light" w:hAnsi="Calibri Light"/>
          <w:sz w:val="24"/>
          <w:szCs w:val="24"/>
        </w:rPr>
        <w:t>ella stessa d</w:t>
      </w:r>
      <w:r>
        <w:rPr>
          <w:rFonts w:ascii="Calibri Light" w:hAnsi="Calibri Light"/>
          <w:sz w:val="24"/>
          <w:szCs w:val="24"/>
        </w:rPr>
        <w:t>a parte dell’Ente.</w:t>
      </w:r>
    </w:p>
    <w:p w14:paraId="1F44B7B3" w14:textId="77777777" w:rsidR="0053064C" w:rsidRDefault="0053064C">
      <w:pPr>
        <w:pStyle w:val="Paragrafoelenco"/>
        <w:tabs>
          <w:tab w:val="left" w:pos="960"/>
        </w:tabs>
        <w:ind w:left="360" w:right="158"/>
        <w:rPr>
          <w:rFonts w:ascii="Trebuchet MS" w:hAnsi="Trebuchet MS"/>
          <w:sz w:val="24"/>
          <w:szCs w:val="24"/>
        </w:rPr>
      </w:pPr>
    </w:p>
    <w:p w14:paraId="2A480D91" w14:textId="77777777" w:rsidR="0053064C" w:rsidRDefault="0053064C">
      <w:pPr>
        <w:pStyle w:val="Paragrafoelenco"/>
        <w:tabs>
          <w:tab w:val="left" w:pos="960"/>
        </w:tabs>
        <w:ind w:left="360" w:right="158"/>
        <w:rPr>
          <w:rFonts w:ascii="Trebuchet MS" w:hAnsi="Trebuchet MS"/>
          <w:sz w:val="24"/>
          <w:szCs w:val="24"/>
        </w:rPr>
      </w:pPr>
    </w:p>
    <w:p w14:paraId="293D4EB7" w14:textId="77777777" w:rsidR="0053064C" w:rsidRDefault="00000000">
      <w:pPr>
        <w:pStyle w:val="Corpotesto"/>
        <w:pBdr>
          <w:bottom w:val="single" w:sz="4" w:space="1" w:color="000000"/>
        </w:pBdr>
        <w:jc w:val="center"/>
        <w:outlineLvl w:val="0"/>
        <w:rPr>
          <w:rFonts w:ascii="Calibri Light" w:eastAsia="Calibri" w:hAnsi="Calibri Light" w:cs="Calibri"/>
          <w:b/>
          <w:sz w:val="28"/>
          <w:szCs w:val="28"/>
        </w:rPr>
      </w:pPr>
      <w:bookmarkStart w:id="57" w:name="_Toc175238427"/>
      <w:bookmarkStart w:id="58" w:name="_Toc175595095"/>
      <w:r>
        <w:rPr>
          <w:rFonts w:ascii="Calibri Light" w:eastAsia="Calibri" w:hAnsi="Calibri Light" w:cs="Calibri"/>
          <w:b/>
          <w:sz w:val="28"/>
          <w:szCs w:val="28"/>
        </w:rPr>
        <w:t>TITOLO IV</w:t>
      </w:r>
      <w:bookmarkEnd w:id="57"/>
      <w:r>
        <w:rPr>
          <w:rFonts w:ascii="Calibri Light" w:eastAsia="Calibri" w:hAnsi="Calibri Light" w:cs="Calibri"/>
          <w:b/>
          <w:sz w:val="28"/>
          <w:szCs w:val="28"/>
        </w:rPr>
        <w:t xml:space="preserve"> – </w:t>
      </w:r>
      <w:bookmarkStart w:id="59" w:name="_Toc175238428"/>
      <w:r>
        <w:rPr>
          <w:rFonts w:ascii="Calibri Light" w:eastAsia="Calibri" w:hAnsi="Calibri Light" w:cs="Calibri"/>
          <w:b/>
          <w:sz w:val="28"/>
          <w:szCs w:val="28"/>
        </w:rPr>
        <w:t>DISPOSIZIONI TRANSITORIE E FINALI</w:t>
      </w:r>
      <w:bookmarkEnd w:id="58"/>
      <w:bookmarkEnd w:id="59"/>
    </w:p>
    <w:p w14:paraId="3001908F" w14:textId="77777777" w:rsidR="0053064C" w:rsidRDefault="0053064C">
      <w:pPr>
        <w:pStyle w:val="Titolo3"/>
        <w:keepNext/>
        <w:keepLines/>
        <w:spacing w:before="40" w:after="120"/>
        <w:ind w:left="993" w:right="0"/>
        <w:jc w:val="left"/>
        <w:rPr>
          <w:rFonts w:eastAsiaTheme="majorEastAsia" w:cstheme="majorBidi"/>
          <w:caps/>
          <w:sz w:val="24"/>
          <w:szCs w:val="24"/>
        </w:rPr>
      </w:pPr>
    </w:p>
    <w:p w14:paraId="47137BC4" w14:textId="77777777" w:rsidR="0053064C" w:rsidRDefault="00000000">
      <w:pPr>
        <w:pStyle w:val="Titolo3"/>
        <w:numPr>
          <w:ilvl w:val="0"/>
          <w:numId w:val="1"/>
        </w:numPr>
        <w:spacing w:before="40" w:after="120"/>
        <w:ind w:left="993" w:right="0" w:hanging="993"/>
        <w:jc w:val="left"/>
        <w:rPr>
          <w:rFonts w:ascii="Calibri Light" w:hAnsi="Calibri Light"/>
        </w:rPr>
      </w:pPr>
      <w:bookmarkStart w:id="60" w:name="_Toc175238432"/>
      <w:bookmarkStart w:id="61" w:name="_Toc175595096"/>
      <w:r>
        <w:rPr>
          <w:rFonts w:ascii="Calibri Light" w:eastAsiaTheme="majorEastAsia" w:hAnsi="Calibri Light" w:cstheme="majorBidi"/>
          <w:caps/>
          <w:sz w:val="24"/>
          <w:szCs w:val="24"/>
        </w:rPr>
        <w:t xml:space="preserve">– </w:t>
      </w:r>
      <w:bookmarkStart w:id="62" w:name="_Toc174981504"/>
      <w:bookmarkStart w:id="63" w:name="_Toc172745037"/>
      <w:bookmarkEnd w:id="60"/>
      <w:r>
        <w:rPr>
          <w:rFonts w:ascii="Calibri Light" w:hAnsi="Calibri Light"/>
          <w:caps/>
          <w:sz w:val="24"/>
          <w:szCs w:val="24"/>
        </w:rPr>
        <w:t>ENTRATA IN VIGORE</w:t>
      </w:r>
      <w:bookmarkEnd w:id="61"/>
      <w:bookmarkEnd w:id="62"/>
      <w:bookmarkEnd w:id="63"/>
    </w:p>
    <w:p w14:paraId="517FE26C" w14:textId="77777777" w:rsidR="0053064C" w:rsidRDefault="00000000">
      <w:pPr>
        <w:pStyle w:val="Corpotesto"/>
        <w:numPr>
          <w:ilvl w:val="0"/>
          <w:numId w:val="15"/>
        </w:numPr>
        <w:jc w:val="both"/>
        <w:rPr>
          <w:rFonts w:ascii="Calibri Light" w:hAnsi="Calibri Light"/>
        </w:rPr>
      </w:pPr>
      <w:r>
        <w:rPr>
          <w:rFonts w:ascii="Calibri Light" w:hAnsi="Calibri Light"/>
          <w:spacing w:val="-1"/>
          <w:sz w:val="24"/>
          <w:szCs w:val="24"/>
        </w:rPr>
        <w:t xml:space="preserve">Il presente Regolamento è pubblicato sul sito istituzionale del Comune, nella sezione “Amministrazione trasparente” - sottosezione “Regolamenti” ed entra in vigore alla data di esecutività della Deliberazione di Consiglio Comunale con cui viene approvato. </w:t>
      </w:r>
    </w:p>
    <w:p w14:paraId="321E295E" w14:textId="77777777" w:rsidR="0053064C" w:rsidRDefault="0053064C">
      <w:pPr>
        <w:pStyle w:val="Paragrafoelenco"/>
        <w:widowControl/>
        <w:ind w:left="360" w:firstLine="0"/>
        <w:rPr>
          <w:rFonts w:ascii="Calibri Light" w:hAnsi="Calibri Light"/>
          <w:spacing w:val="-2"/>
          <w:sz w:val="24"/>
          <w:szCs w:val="24"/>
        </w:rPr>
      </w:pPr>
    </w:p>
    <w:p w14:paraId="4A25D6B6" w14:textId="77777777" w:rsidR="0053064C" w:rsidRDefault="00000000">
      <w:pPr>
        <w:pStyle w:val="Titolo3"/>
        <w:keepNext/>
        <w:keepLines/>
        <w:numPr>
          <w:ilvl w:val="0"/>
          <w:numId w:val="1"/>
        </w:numPr>
        <w:spacing w:before="40" w:after="120"/>
        <w:ind w:left="993" w:right="0" w:hanging="993"/>
        <w:jc w:val="left"/>
        <w:rPr>
          <w:rFonts w:ascii="Calibri Light" w:hAnsi="Calibri Light"/>
        </w:rPr>
      </w:pPr>
      <w:bookmarkStart w:id="64" w:name="_Toc175595097"/>
      <w:r>
        <w:rPr>
          <w:rFonts w:ascii="Calibri Light" w:eastAsiaTheme="majorEastAsia" w:hAnsi="Calibri Light" w:cstheme="majorBidi"/>
          <w:caps/>
          <w:sz w:val="24"/>
          <w:szCs w:val="24"/>
        </w:rPr>
        <w:t>- DISPOSIZIONI TRANSITORIE</w:t>
      </w:r>
      <w:bookmarkEnd w:id="64"/>
    </w:p>
    <w:p w14:paraId="28AADC9C" w14:textId="77777777" w:rsidR="0053064C" w:rsidRDefault="00000000">
      <w:pPr>
        <w:pStyle w:val="Paragrafoelenco"/>
        <w:numPr>
          <w:ilvl w:val="0"/>
          <w:numId w:val="17"/>
        </w:numPr>
        <w:tabs>
          <w:tab w:val="left" w:pos="960"/>
        </w:tabs>
        <w:ind w:right="-10"/>
        <w:rPr>
          <w:rFonts w:ascii="Calibri Light" w:hAnsi="Calibri Light"/>
        </w:rPr>
      </w:pPr>
      <w:r>
        <w:rPr>
          <w:rFonts w:ascii="Calibri Light" w:hAnsi="Calibri Light"/>
          <w:sz w:val="24"/>
          <w:szCs w:val="24"/>
        </w:rPr>
        <w:t>Dalla data di entrata in vigore del presente Regolamento sono abrogate e disapplicate tutte le norme interne in contrasto o incompatibili con esso.</w:t>
      </w:r>
    </w:p>
    <w:p w14:paraId="3DDE1401" w14:textId="77777777" w:rsidR="0053064C" w:rsidRDefault="0053064C">
      <w:pPr>
        <w:tabs>
          <w:tab w:val="left" w:pos="340"/>
        </w:tabs>
        <w:jc w:val="both"/>
        <w:rPr>
          <w:rFonts w:ascii="Calibri Light" w:hAnsi="Calibri Light"/>
          <w:sz w:val="24"/>
          <w:szCs w:val="24"/>
        </w:rPr>
      </w:pPr>
    </w:p>
    <w:p w14:paraId="0BB24135" w14:textId="77777777" w:rsidR="0053064C" w:rsidRDefault="00000000">
      <w:pPr>
        <w:pStyle w:val="Titolo3"/>
        <w:keepNext/>
        <w:keepLines/>
        <w:numPr>
          <w:ilvl w:val="0"/>
          <w:numId w:val="1"/>
        </w:numPr>
        <w:spacing w:before="40" w:after="120"/>
        <w:ind w:left="993" w:right="0" w:hanging="993"/>
        <w:jc w:val="left"/>
        <w:rPr>
          <w:rFonts w:ascii="Calibri Light" w:hAnsi="Calibri Light"/>
        </w:rPr>
      </w:pPr>
      <w:bookmarkStart w:id="65" w:name="_Toc175595098"/>
      <w:bookmarkStart w:id="66" w:name="_Toc174981506"/>
      <w:bookmarkStart w:id="67" w:name="_Toc174531230"/>
      <w:bookmarkStart w:id="68" w:name="_Toc98754296"/>
      <w:bookmarkStart w:id="69" w:name="_Toc98755844"/>
      <w:bookmarkStart w:id="70" w:name="_Toc100647340"/>
      <w:r>
        <w:rPr>
          <w:rFonts w:ascii="Calibri Light" w:eastAsiaTheme="majorEastAsia" w:hAnsi="Calibri Light" w:cstheme="majorBidi"/>
          <w:caps/>
          <w:sz w:val="24"/>
          <w:szCs w:val="24"/>
        </w:rPr>
        <w:t xml:space="preserve">- </w:t>
      </w:r>
      <w:bookmarkStart w:id="71" w:name="_Toc102268073"/>
      <w:bookmarkEnd w:id="71"/>
      <w:r>
        <w:rPr>
          <w:rFonts w:ascii="Calibri Light" w:eastAsiaTheme="majorEastAsia" w:hAnsi="Calibri Light" w:cstheme="majorBidi"/>
          <w:caps/>
          <w:sz w:val="24"/>
          <w:szCs w:val="24"/>
        </w:rPr>
        <w:t>NORME DI RINVIO</w:t>
      </w:r>
      <w:bookmarkEnd w:id="65"/>
      <w:bookmarkEnd w:id="66"/>
      <w:bookmarkEnd w:id="67"/>
      <w:bookmarkEnd w:id="68"/>
      <w:bookmarkEnd w:id="69"/>
      <w:bookmarkEnd w:id="70"/>
    </w:p>
    <w:p w14:paraId="507C55BC" w14:textId="77777777" w:rsidR="0053064C" w:rsidRDefault="00000000">
      <w:pPr>
        <w:pStyle w:val="CORPO"/>
        <w:widowControl w:val="0"/>
        <w:numPr>
          <w:ilvl w:val="0"/>
          <w:numId w:val="16"/>
        </w:numPr>
        <w:spacing w:before="120" w:line="240" w:lineRule="auto"/>
        <w:rPr>
          <w:rFonts w:ascii="Calibri Light" w:hAnsi="Calibri Light"/>
        </w:rPr>
      </w:pPr>
      <w:r>
        <w:rPr>
          <w:rFonts w:ascii="Calibri Light" w:hAnsi="Calibri Light"/>
        </w:rPr>
        <w:t>Per quanto non esplicitamente disciplinato dal presente Regolamento si applicano le disposizioni contenute nelle normative nazionali e regionali.</w:t>
      </w:r>
    </w:p>
    <w:p w14:paraId="4CF1F213" w14:textId="77777777" w:rsidR="0053064C" w:rsidRDefault="0053064C">
      <w:pPr>
        <w:tabs>
          <w:tab w:val="left" w:pos="1019"/>
          <w:tab w:val="left" w:pos="1020"/>
        </w:tabs>
        <w:spacing w:before="11"/>
        <w:rPr>
          <w:rFonts w:ascii="Trebuchet MS" w:hAnsi="Trebuchet MS"/>
          <w:sz w:val="24"/>
          <w:szCs w:val="24"/>
        </w:rPr>
      </w:pPr>
    </w:p>
    <w:p w14:paraId="78E0A881" w14:textId="77777777" w:rsidR="0053064C" w:rsidRDefault="0053064C">
      <w:pPr>
        <w:pStyle w:val="Paragrafoelenco"/>
        <w:tabs>
          <w:tab w:val="left" w:pos="1019"/>
          <w:tab w:val="left" w:pos="1020"/>
        </w:tabs>
        <w:spacing w:before="11"/>
        <w:ind w:left="1020" w:firstLine="0"/>
        <w:rPr>
          <w:rFonts w:ascii="Trebuchet MS" w:hAnsi="Trebuchet MS"/>
          <w:sz w:val="24"/>
          <w:szCs w:val="24"/>
        </w:rPr>
      </w:pPr>
    </w:p>
    <w:sectPr w:rsidR="0053064C">
      <w:headerReference w:type="even" r:id="rId16"/>
      <w:headerReference w:type="default" r:id="rId17"/>
      <w:footerReference w:type="even" r:id="rId18"/>
      <w:footerReference w:type="default" r:id="rId19"/>
      <w:pgSz w:w="11906" w:h="16838"/>
      <w:pgMar w:top="420" w:right="720" w:bottom="1021" w:left="720" w:header="0" w:footer="777"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03FB2" w14:textId="77777777" w:rsidR="00E62C7F" w:rsidRDefault="00E62C7F">
      <w:r>
        <w:separator/>
      </w:r>
    </w:p>
  </w:endnote>
  <w:endnote w:type="continuationSeparator" w:id="0">
    <w:p w14:paraId="5207DDB2" w14:textId="77777777" w:rsidR="00E62C7F" w:rsidRDefault="00E62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Arial MT">
    <w:altName w:val="Arial"/>
    <w:charset w:val="00"/>
    <w:family w:val="roman"/>
    <w:pitch w:val="variable"/>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1474805"/>
      <w:docPartObj>
        <w:docPartGallery w:val="Page Numbers (Bottom of Page)"/>
        <w:docPartUnique/>
      </w:docPartObj>
    </w:sdtPr>
    <w:sdtContent>
      <w:p w14:paraId="23A90575" w14:textId="77777777" w:rsidR="0053064C" w:rsidRDefault="00000000">
        <w:pPr>
          <w:pStyle w:val="Pidipagina"/>
          <w:jc w:val="right"/>
        </w:pPr>
        <w:r>
          <w:fldChar w:fldCharType="begin"/>
        </w:r>
        <w:r>
          <w:instrText xml:space="preserve"> PAGE </w:instrText>
        </w:r>
        <w:r>
          <w:fldChar w:fldCharType="separate"/>
        </w:r>
        <w:r>
          <w:t>4</w:t>
        </w:r>
        <w:r>
          <w:fldChar w:fldCharType="end"/>
        </w:r>
      </w:p>
    </w:sdtContent>
  </w:sdt>
  <w:p w14:paraId="26430FFB" w14:textId="77777777" w:rsidR="0053064C" w:rsidRDefault="0053064C">
    <w:pPr>
      <w:pStyle w:val="Corpotesto"/>
      <w:spacing w:line="12"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1450493"/>
      <w:docPartObj>
        <w:docPartGallery w:val="Page Numbers (Bottom of Page)"/>
        <w:docPartUnique/>
      </w:docPartObj>
    </w:sdtPr>
    <w:sdtContent>
      <w:p w14:paraId="32549893" w14:textId="77777777" w:rsidR="0053064C" w:rsidRDefault="00000000">
        <w:pPr>
          <w:pStyle w:val="Pidipagina"/>
          <w:jc w:val="right"/>
        </w:pPr>
        <w:r>
          <w:fldChar w:fldCharType="begin"/>
        </w:r>
        <w:r>
          <w:instrText xml:space="preserve"> PAGE </w:instrText>
        </w:r>
        <w:r>
          <w:fldChar w:fldCharType="separate"/>
        </w:r>
        <w:r>
          <w:t>3</w:t>
        </w:r>
        <w:r>
          <w:fldChar w:fldCharType="end"/>
        </w:r>
      </w:p>
    </w:sdtContent>
  </w:sdt>
  <w:p w14:paraId="726E1CAF" w14:textId="77777777" w:rsidR="0053064C" w:rsidRDefault="0053064C">
    <w:pPr>
      <w:pStyle w:val="Corpotesto"/>
      <w:spacing w:line="12"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8437602"/>
      <w:docPartObj>
        <w:docPartGallery w:val="Page Numbers (Bottom of Page)"/>
        <w:docPartUnique/>
      </w:docPartObj>
    </w:sdtPr>
    <w:sdtContent>
      <w:p w14:paraId="59D6CF11" w14:textId="77777777" w:rsidR="0053064C" w:rsidRDefault="00000000">
        <w:pPr>
          <w:pStyle w:val="Pidipagina"/>
          <w:jc w:val="right"/>
        </w:pPr>
        <w:r>
          <w:fldChar w:fldCharType="begin"/>
        </w:r>
        <w:r>
          <w:instrText xml:space="preserve"> PAGE </w:instrText>
        </w:r>
        <w:r>
          <w:fldChar w:fldCharType="separate"/>
        </w:r>
        <w:r>
          <w:t>1</w:t>
        </w:r>
        <w:r>
          <w:fldChar w:fldCharType="end"/>
        </w:r>
      </w:p>
    </w:sdtContent>
  </w:sdt>
  <w:p w14:paraId="20D2986B" w14:textId="77777777" w:rsidR="0053064C" w:rsidRDefault="0053064C">
    <w:pPr>
      <w:pStyle w:val="Corpotesto"/>
      <w:spacing w:line="12"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5388D" w14:textId="77777777" w:rsidR="0053064C" w:rsidRDefault="0053064C">
    <w:pPr>
      <w:pStyle w:val="Pidipa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9303300"/>
      <w:docPartObj>
        <w:docPartGallery w:val="Page Numbers (Bottom of Page)"/>
        <w:docPartUnique/>
      </w:docPartObj>
    </w:sdtPr>
    <w:sdtContent>
      <w:p w14:paraId="0BA20558" w14:textId="77777777" w:rsidR="0053064C" w:rsidRDefault="00000000">
        <w:pPr>
          <w:pStyle w:val="Pidipagina"/>
          <w:jc w:val="right"/>
        </w:pPr>
        <w:r>
          <w:fldChar w:fldCharType="begin"/>
        </w:r>
        <w:r>
          <w:instrText xml:space="preserve"> PAGE </w:instrText>
        </w:r>
        <w:r>
          <w:fldChar w:fldCharType="separate"/>
        </w:r>
        <w:r>
          <w:t>11</w:t>
        </w:r>
        <w:r>
          <w:fldChar w:fldCharType="end"/>
        </w:r>
      </w:p>
    </w:sdtContent>
  </w:sdt>
  <w:p w14:paraId="61B3A83B" w14:textId="77777777" w:rsidR="0053064C" w:rsidRDefault="0053064C">
    <w:pPr>
      <w:pStyle w:val="Corpotesto"/>
      <w:spacing w:line="12"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7AB41D" w14:textId="77777777" w:rsidR="00E62C7F" w:rsidRDefault="00E62C7F">
      <w:r>
        <w:separator/>
      </w:r>
    </w:p>
  </w:footnote>
  <w:footnote w:type="continuationSeparator" w:id="0">
    <w:p w14:paraId="2377E444" w14:textId="77777777" w:rsidR="00E62C7F" w:rsidRDefault="00E62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A9DBD" w14:textId="77777777" w:rsidR="0053064C" w:rsidRDefault="005306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29729" w14:textId="77777777" w:rsidR="0053064C" w:rsidRDefault="00000000">
    <w:pPr>
      <w:tabs>
        <w:tab w:val="left" w:pos="5390"/>
        <w:tab w:val="left" w:pos="6237"/>
        <w:tab w:val="left" w:pos="6523"/>
      </w:tabs>
      <w:ind w:left="1417"/>
      <w:rPr>
        <w:rFonts w:ascii="Verdana" w:hAnsi="Verdana"/>
        <w:sz w:val="20"/>
        <w:szCs w:val="20"/>
      </w:rPr>
    </w:pPr>
    <w:r>
      <w:rPr>
        <w:noProof/>
      </w:rPr>
      <w:drawing>
        <wp:anchor distT="0" distB="0" distL="0" distR="0" simplePos="0" relativeHeight="2" behindDoc="1" locked="0" layoutInCell="0" allowOverlap="1" wp14:anchorId="1C07C0C7" wp14:editId="707B5C9F">
          <wp:simplePos x="0" y="0"/>
          <wp:positionH relativeFrom="column">
            <wp:posOffset>813435</wp:posOffset>
          </wp:positionH>
          <wp:positionV relativeFrom="paragraph">
            <wp:posOffset>139065</wp:posOffset>
          </wp:positionV>
          <wp:extent cx="600075" cy="727075"/>
          <wp:effectExtent l="0" t="0" r="0" b="0"/>
          <wp:wrapNone/>
          <wp:docPr id="3" name="Copia Immagine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pia Immagine2 1"/>
                  <pic:cNvPicPr>
                    <a:picLocks noChangeAspect="1" noChangeArrowheads="1"/>
                  </pic:cNvPicPr>
                </pic:nvPicPr>
                <pic:blipFill>
                  <a:blip r:embed="rId1"/>
                  <a:stretch>
                    <a:fillRect/>
                  </a:stretch>
                </pic:blipFill>
                <pic:spPr bwMode="auto">
                  <a:xfrm>
                    <a:off x="0" y="0"/>
                    <a:ext cx="600075" cy="727075"/>
                  </a:xfrm>
                  <a:prstGeom prst="rect">
                    <a:avLst/>
                  </a:prstGeom>
                </pic:spPr>
              </pic:pic>
            </a:graphicData>
          </a:graphic>
        </wp:anchor>
      </w:drawing>
    </w:r>
    <w:r>
      <w:rPr>
        <w:rFonts w:ascii="Verdana" w:hAnsi="Verdana"/>
        <w:sz w:val="16"/>
        <w:szCs w:val="16"/>
      </w:rPr>
      <w:tab/>
    </w:r>
  </w:p>
  <w:p w14:paraId="0C1DBCF7" w14:textId="77777777" w:rsidR="0053064C" w:rsidRDefault="00000000">
    <w:pPr>
      <w:tabs>
        <w:tab w:val="left" w:pos="5390"/>
        <w:tab w:val="left" w:pos="6237"/>
        <w:tab w:val="left" w:pos="6523"/>
      </w:tabs>
      <w:ind w:left="1417"/>
      <w:rPr>
        <w:rFonts w:ascii="Verdana" w:hAnsi="Verdana"/>
        <w:sz w:val="20"/>
        <w:szCs w:val="20"/>
      </w:rPr>
    </w:pPr>
    <w:r>
      <w:rPr>
        <w:rFonts w:ascii="Verdana" w:hAnsi="Verdana"/>
        <w:sz w:val="16"/>
        <w:szCs w:val="16"/>
      </w:rPr>
      <w:tab/>
      <w:t>AREA SERVIZI DIRETTIVI GENERALI</w:t>
    </w:r>
  </w:p>
  <w:p w14:paraId="6BE704A1" w14:textId="77777777" w:rsidR="0053064C" w:rsidRDefault="00000000">
    <w:pPr>
      <w:pStyle w:val="Intestazione"/>
      <w:tabs>
        <w:tab w:val="clear" w:pos="4819"/>
        <w:tab w:val="clear" w:pos="9638"/>
        <w:tab w:val="left" w:pos="5390"/>
        <w:tab w:val="left" w:pos="6237"/>
        <w:tab w:val="left" w:pos="6523"/>
      </w:tabs>
      <w:ind w:left="1417"/>
      <w:rPr>
        <w:rFonts w:ascii="Verdana" w:hAnsi="Verdana"/>
        <w:sz w:val="16"/>
        <w:szCs w:val="16"/>
      </w:rPr>
    </w:pPr>
    <w:r>
      <w:rPr>
        <w:rFonts w:ascii="Verdana" w:hAnsi="Verdana"/>
        <w:sz w:val="16"/>
        <w:szCs w:val="16"/>
      </w:rPr>
      <w:tab/>
      <w:t>Servizio:</w:t>
    </w:r>
    <w:r>
      <w:rPr>
        <w:rFonts w:ascii="Verdana" w:hAnsi="Verdana"/>
        <w:sz w:val="16"/>
        <w:szCs w:val="16"/>
      </w:rPr>
      <w:tab/>
      <w:t>Acquisti e gare d’appalto</w:t>
    </w:r>
  </w:p>
  <w:p w14:paraId="18A97779" w14:textId="77777777" w:rsidR="0053064C" w:rsidRDefault="00000000">
    <w:pPr>
      <w:pStyle w:val="Intestazione"/>
      <w:tabs>
        <w:tab w:val="clear" w:pos="4819"/>
        <w:tab w:val="clear" w:pos="9638"/>
        <w:tab w:val="left" w:pos="5390"/>
        <w:tab w:val="left" w:pos="6237"/>
        <w:tab w:val="left" w:pos="6523"/>
      </w:tabs>
      <w:ind w:left="1417" w:right="-285"/>
      <w:rPr>
        <w:rFonts w:ascii="Verdana" w:hAnsi="Verdana"/>
        <w:sz w:val="16"/>
        <w:szCs w:val="16"/>
      </w:rPr>
    </w:pPr>
    <w:r>
      <w:rPr>
        <w:rFonts w:ascii="Verdana" w:hAnsi="Verdana"/>
        <w:sz w:val="16"/>
        <w:szCs w:val="16"/>
      </w:rPr>
      <w:tab/>
      <w:t>E-mail:</w:t>
    </w:r>
    <w:r>
      <w:rPr>
        <w:rFonts w:ascii="Verdana" w:hAnsi="Verdana"/>
        <w:sz w:val="16"/>
        <w:szCs w:val="16"/>
      </w:rPr>
      <w:tab/>
    </w:r>
    <w:hyperlink r:id="rId2">
      <w:r w:rsidR="0053064C">
        <w:rPr>
          <w:rStyle w:val="Collegamentoipertestuale"/>
          <w:rFonts w:ascii="Verdana" w:hAnsi="Verdana"/>
          <w:sz w:val="16"/>
          <w:szCs w:val="16"/>
        </w:rPr>
        <w:t>contratti@comune.trezzano-sul-naviglio.mi.it</w:t>
      </w:r>
    </w:hyperlink>
  </w:p>
  <w:p w14:paraId="38590E7C" w14:textId="77777777" w:rsidR="0053064C" w:rsidRDefault="00000000">
    <w:pPr>
      <w:pStyle w:val="Intestazione"/>
      <w:tabs>
        <w:tab w:val="clear" w:pos="4819"/>
        <w:tab w:val="clear" w:pos="9638"/>
        <w:tab w:val="left" w:pos="5390"/>
        <w:tab w:val="left" w:pos="6237"/>
        <w:tab w:val="left" w:pos="6523"/>
      </w:tabs>
      <w:ind w:left="1417"/>
      <w:rPr>
        <w:rFonts w:ascii="Verdana" w:hAnsi="Verdana"/>
        <w:sz w:val="16"/>
        <w:szCs w:val="16"/>
      </w:rPr>
    </w:pPr>
    <w:r>
      <w:rPr>
        <w:rFonts w:ascii="Verdana" w:hAnsi="Verdana"/>
        <w:sz w:val="16"/>
        <w:szCs w:val="16"/>
      </w:rPr>
      <w:tab/>
      <w:t>PEC:</w:t>
    </w:r>
    <w:r>
      <w:rPr>
        <w:rFonts w:ascii="Verdana" w:hAnsi="Verdana"/>
        <w:sz w:val="16"/>
        <w:szCs w:val="16"/>
      </w:rPr>
      <w:tab/>
    </w:r>
    <w:hyperlink r:id="rId3">
      <w:r w:rsidR="0053064C">
        <w:rPr>
          <w:rStyle w:val="Collegamentoipertestuale"/>
          <w:rFonts w:ascii="Verdana" w:hAnsi="Verdana"/>
          <w:sz w:val="16"/>
          <w:szCs w:val="16"/>
        </w:rPr>
        <w:t>comune.trezzanosulnaviglio@legalmail.it</w:t>
      </w:r>
    </w:hyperlink>
  </w:p>
  <w:p w14:paraId="4B8D875C" w14:textId="77777777" w:rsidR="0053064C" w:rsidRDefault="00000000">
    <w:pPr>
      <w:pStyle w:val="Intestazione"/>
      <w:tabs>
        <w:tab w:val="clear" w:pos="4819"/>
        <w:tab w:val="clear" w:pos="9638"/>
        <w:tab w:val="left" w:pos="5390"/>
        <w:tab w:val="left" w:pos="6237"/>
        <w:tab w:val="left" w:pos="6523"/>
      </w:tabs>
      <w:ind w:left="1417"/>
      <w:rPr>
        <w:rFonts w:ascii="Verdana" w:hAnsi="Verdana"/>
        <w:sz w:val="16"/>
        <w:szCs w:val="16"/>
      </w:rPr>
    </w:pPr>
    <w:r>
      <w:rPr>
        <w:rFonts w:ascii="Verdana" w:hAnsi="Verdana"/>
        <w:sz w:val="16"/>
        <w:szCs w:val="16"/>
      </w:rPr>
      <w:tab/>
      <w:t xml:space="preserve">Sede: </w:t>
    </w:r>
    <w:r>
      <w:rPr>
        <w:rFonts w:ascii="Verdana" w:hAnsi="Verdana"/>
        <w:sz w:val="16"/>
        <w:szCs w:val="16"/>
      </w:rPr>
      <w:tab/>
      <w:t>via IV Novembre 2</w:t>
    </w:r>
  </w:p>
  <w:p w14:paraId="0F8EA5DF" w14:textId="77777777" w:rsidR="0053064C" w:rsidRDefault="0053064C">
    <w:pPr>
      <w:pStyle w:val="Intestazione"/>
      <w:tabs>
        <w:tab w:val="clear" w:pos="4819"/>
        <w:tab w:val="clear" w:pos="9638"/>
        <w:tab w:val="left" w:pos="5390"/>
        <w:tab w:val="left" w:pos="6237"/>
        <w:tab w:val="left" w:pos="6523"/>
      </w:tabs>
      <w:ind w:left="1417"/>
      <w:rPr>
        <w:rFonts w:ascii="Verdana" w:hAnsi="Verdana"/>
        <w:sz w:val="16"/>
        <w:szCs w:val="16"/>
      </w:rPr>
    </w:pPr>
  </w:p>
  <w:p w14:paraId="6E7E207E" w14:textId="77777777" w:rsidR="0053064C" w:rsidRDefault="00000000">
    <w:pPr>
      <w:pStyle w:val="Intestazione"/>
      <w:spacing w:line="276" w:lineRule="auto"/>
      <w:rPr>
        <w:rFonts w:ascii="Verdana" w:hAnsi="Verdana" w:cs="Verdana"/>
        <w:b/>
        <w:bCs/>
        <w:color w:val="999999"/>
      </w:rPr>
    </w:pPr>
    <w:r>
      <w:rPr>
        <w:rFonts w:ascii="Verdana" w:hAnsi="Verdana" w:cs="Verdana"/>
        <w:b/>
        <w:bCs/>
        <w:color w:val="999999"/>
      </w:rPr>
      <w:t>COMUNE DI TREZZANO SUL NAVIGLIO</w:t>
    </w:r>
  </w:p>
  <w:p w14:paraId="77B182B9" w14:textId="77777777" w:rsidR="0053064C" w:rsidRDefault="00000000">
    <w:pPr>
      <w:pStyle w:val="Intestazione"/>
      <w:tabs>
        <w:tab w:val="clear" w:pos="4819"/>
        <w:tab w:val="clear" w:pos="9638"/>
        <w:tab w:val="left" w:pos="4837"/>
        <w:tab w:val="left" w:pos="5672"/>
      </w:tabs>
      <w:spacing w:line="276" w:lineRule="auto"/>
      <w:rPr>
        <w:rFonts w:ascii="Verdana" w:hAnsi="Verdana"/>
      </w:rPr>
    </w:pPr>
    <w:r>
      <w:rPr>
        <w:rFonts w:eastAsia="Verdana" w:cs="Verdana"/>
        <w:bCs/>
        <w:color w:val="999999"/>
      </w:rPr>
      <w:t xml:space="preserve">       </w:t>
    </w:r>
    <w:r>
      <w:rPr>
        <w:rFonts w:cs="Verdana"/>
        <w:bCs/>
        <w:color w:val="999999"/>
      </w:rPr>
      <w:t>Città Metropolitana di Milano</w:t>
    </w:r>
  </w:p>
  <w:p w14:paraId="6FF0E445" w14:textId="77777777" w:rsidR="0053064C" w:rsidRDefault="0053064C">
    <w:pPr>
      <w:pStyle w:val="Intestazione"/>
      <w:tabs>
        <w:tab w:val="clear" w:pos="4819"/>
        <w:tab w:val="clear" w:pos="9638"/>
        <w:tab w:val="left" w:pos="5390"/>
        <w:tab w:val="left" w:pos="6237"/>
        <w:tab w:val="left" w:pos="6523"/>
      </w:tabs>
      <w:ind w:left="1417"/>
      <w:rPr>
        <w:rFonts w:ascii="Verdana" w:hAnsi="Verdana"/>
        <w:sz w:val="16"/>
        <w:szCs w:val="16"/>
      </w:rPr>
    </w:pPr>
  </w:p>
  <w:p w14:paraId="07722F05" w14:textId="77777777" w:rsidR="0053064C" w:rsidRDefault="0053064C">
    <w:pPr>
      <w:pStyle w:val="Intestazione"/>
      <w:tabs>
        <w:tab w:val="clear" w:pos="4819"/>
        <w:tab w:val="clear" w:pos="9638"/>
        <w:tab w:val="left" w:pos="5390"/>
        <w:tab w:val="left" w:pos="6237"/>
        <w:tab w:val="left" w:pos="6523"/>
      </w:tabs>
      <w:rPr>
        <w:rFonts w:ascii="Verdana" w:hAnsi="Verdana"/>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22B86" w14:textId="77777777" w:rsidR="0053064C" w:rsidRDefault="00000000">
    <w:pPr>
      <w:tabs>
        <w:tab w:val="left" w:pos="5390"/>
        <w:tab w:val="left" w:pos="6237"/>
        <w:tab w:val="left" w:pos="6523"/>
      </w:tabs>
      <w:ind w:left="1417"/>
      <w:rPr>
        <w:rFonts w:ascii="Verdana" w:hAnsi="Verdana"/>
        <w:sz w:val="20"/>
        <w:szCs w:val="20"/>
      </w:rPr>
    </w:pPr>
    <w:r>
      <w:rPr>
        <w:noProof/>
      </w:rPr>
      <w:drawing>
        <wp:anchor distT="0" distB="0" distL="0" distR="0" simplePos="0" relativeHeight="3" behindDoc="1" locked="0" layoutInCell="0" allowOverlap="1" wp14:anchorId="479D20CB" wp14:editId="71FFEE46">
          <wp:simplePos x="0" y="0"/>
          <wp:positionH relativeFrom="column">
            <wp:posOffset>813435</wp:posOffset>
          </wp:positionH>
          <wp:positionV relativeFrom="paragraph">
            <wp:posOffset>139065</wp:posOffset>
          </wp:positionV>
          <wp:extent cx="600075" cy="727075"/>
          <wp:effectExtent l="0" t="0" r="0" b="0"/>
          <wp:wrapNone/>
          <wp:docPr id="4" name="Copia Immagine3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pia Immagine3 1"/>
                  <pic:cNvPicPr>
                    <a:picLocks noChangeAspect="1" noChangeArrowheads="1"/>
                  </pic:cNvPicPr>
                </pic:nvPicPr>
                <pic:blipFill>
                  <a:blip r:embed="rId1"/>
                  <a:stretch>
                    <a:fillRect/>
                  </a:stretch>
                </pic:blipFill>
                <pic:spPr bwMode="auto">
                  <a:xfrm>
                    <a:off x="0" y="0"/>
                    <a:ext cx="600075" cy="727075"/>
                  </a:xfrm>
                  <a:prstGeom prst="rect">
                    <a:avLst/>
                  </a:prstGeom>
                </pic:spPr>
              </pic:pic>
            </a:graphicData>
          </a:graphic>
        </wp:anchor>
      </w:drawing>
    </w:r>
    <w:r>
      <w:rPr>
        <w:rFonts w:ascii="Verdana" w:hAnsi="Verdana"/>
        <w:sz w:val="16"/>
        <w:szCs w:val="16"/>
      </w:rPr>
      <w:tab/>
    </w:r>
  </w:p>
  <w:p w14:paraId="63DC9323" w14:textId="77777777" w:rsidR="0053064C" w:rsidRDefault="00000000">
    <w:pPr>
      <w:tabs>
        <w:tab w:val="left" w:pos="5390"/>
        <w:tab w:val="left" w:pos="6237"/>
        <w:tab w:val="left" w:pos="6523"/>
      </w:tabs>
      <w:ind w:left="1417"/>
      <w:rPr>
        <w:rFonts w:ascii="Verdana" w:hAnsi="Verdana"/>
        <w:sz w:val="20"/>
        <w:szCs w:val="20"/>
      </w:rPr>
    </w:pPr>
    <w:r>
      <w:rPr>
        <w:rFonts w:ascii="Verdana" w:hAnsi="Verdana"/>
        <w:sz w:val="16"/>
        <w:szCs w:val="16"/>
      </w:rPr>
      <w:tab/>
      <w:t>AREA SERVIZI DIRETTIVI GENERALI</w:t>
    </w:r>
  </w:p>
  <w:p w14:paraId="20058F4B" w14:textId="77777777" w:rsidR="0053064C" w:rsidRDefault="00000000">
    <w:pPr>
      <w:pStyle w:val="Intestazione"/>
      <w:tabs>
        <w:tab w:val="clear" w:pos="4819"/>
        <w:tab w:val="clear" w:pos="9638"/>
        <w:tab w:val="left" w:pos="5390"/>
        <w:tab w:val="left" w:pos="6237"/>
        <w:tab w:val="left" w:pos="6523"/>
      </w:tabs>
      <w:ind w:left="1417"/>
      <w:rPr>
        <w:rFonts w:ascii="Verdana" w:hAnsi="Verdana"/>
        <w:sz w:val="16"/>
        <w:szCs w:val="16"/>
      </w:rPr>
    </w:pPr>
    <w:r>
      <w:rPr>
        <w:rFonts w:ascii="Verdana" w:hAnsi="Verdana"/>
        <w:sz w:val="16"/>
        <w:szCs w:val="16"/>
      </w:rPr>
      <w:tab/>
      <w:t>Servizio:</w:t>
    </w:r>
    <w:r>
      <w:rPr>
        <w:rFonts w:ascii="Verdana" w:hAnsi="Verdana"/>
        <w:sz w:val="16"/>
        <w:szCs w:val="16"/>
      </w:rPr>
      <w:tab/>
      <w:t>Acquisti e gare d’appalto</w:t>
    </w:r>
  </w:p>
  <w:p w14:paraId="1056E11A" w14:textId="77777777" w:rsidR="0053064C" w:rsidRDefault="00000000">
    <w:pPr>
      <w:pStyle w:val="Intestazione"/>
      <w:tabs>
        <w:tab w:val="clear" w:pos="4819"/>
        <w:tab w:val="clear" w:pos="9638"/>
        <w:tab w:val="left" w:pos="5390"/>
        <w:tab w:val="left" w:pos="6237"/>
        <w:tab w:val="left" w:pos="6523"/>
      </w:tabs>
      <w:ind w:left="1417" w:right="-285"/>
      <w:rPr>
        <w:rFonts w:ascii="Verdana" w:hAnsi="Verdana"/>
        <w:sz w:val="16"/>
        <w:szCs w:val="16"/>
      </w:rPr>
    </w:pPr>
    <w:r>
      <w:rPr>
        <w:rFonts w:ascii="Verdana" w:hAnsi="Verdana"/>
        <w:sz w:val="16"/>
        <w:szCs w:val="16"/>
      </w:rPr>
      <w:tab/>
      <w:t>E-mail:</w:t>
    </w:r>
    <w:r>
      <w:rPr>
        <w:rFonts w:ascii="Verdana" w:hAnsi="Verdana"/>
        <w:sz w:val="16"/>
        <w:szCs w:val="16"/>
      </w:rPr>
      <w:tab/>
    </w:r>
    <w:hyperlink r:id="rId2">
      <w:r w:rsidR="0053064C">
        <w:rPr>
          <w:rStyle w:val="Collegamentoipertestuale"/>
          <w:rFonts w:ascii="Verdana" w:hAnsi="Verdana"/>
          <w:sz w:val="16"/>
          <w:szCs w:val="16"/>
        </w:rPr>
        <w:t>contratti@comune.trezzano-sul-naviglio.mi.it</w:t>
      </w:r>
    </w:hyperlink>
  </w:p>
  <w:p w14:paraId="70066667" w14:textId="77777777" w:rsidR="0053064C" w:rsidRDefault="00000000">
    <w:pPr>
      <w:pStyle w:val="Intestazione"/>
      <w:tabs>
        <w:tab w:val="clear" w:pos="4819"/>
        <w:tab w:val="clear" w:pos="9638"/>
        <w:tab w:val="left" w:pos="5390"/>
        <w:tab w:val="left" w:pos="6237"/>
        <w:tab w:val="left" w:pos="6523"/>
      </w:tabs>
      <w:ind w:left="1417"/>
      <w:rPr>
        <w:rFonts w:ascii="Verdana" w:hAnsi="Verdana"/>
        <w:sz w:val="16"/>
        <w:szCs w:val="16"/>
      </w:rPr>
    </w:pPr>
    <w:r>
      <w:rPr>
        <w:rFonts w:ascii="Verdana" w:hAnsi="Verdana"/>
        <w:sz w:val="16"/>
        <w:szCs w:val="16"/>
      </w:rPr>
      <w:tab/>
      <w:t>PEC:</w:t>
    </w:r>
    <w:r>
      <w:rPr>
        <w:rFonts w:ascii="Verdana" w:hAnsi="Verdana"/>
        <w:sz w:val="16"/>
        <w:szCs w:val="16"/>
      </w:rPr>
      <w:tab/>
    </w:r>
    <w:hyperlink r:id="rId3">
      <w:r w:rsidR="0053064C">
        <w:rPr>
          <w:rStyle w:val="Collegamentoipertestuale"/>
          <w:rFonts w:ascii="Verdana" w:hAnsi="Verdana"/>
          <w:sz w:val="16"/>
          <w:szCs w:val="16"/>
        </w:rPr>
        <w:t>comune.trezzanosulnaviglio@legalmail.it</w:t>
      </w:r>
    </w:hyperlink>
  </w:p>
  <w:p w14:paraId="409373F4" w14:textId="77777777" w:rsidR="0053064C" w:rsidRDefault="00000000">
    <w:pPr>
      <w:pStyle w:val="Intestazione"/>
      <w:tabs>
        <w:tab w:val="clear" w:pos="4819"/>
        <w:tab w:val="clear" w:pos="9638"/>
        <w:tab w:val="left" w:pos="5390"/>
        <w:tab w:val="left" w:pos="6237"/>
        <w:tab w:val="left" w:pos="6523"/>
      </w:tabs>
      <w:ind w:left="1417"/>
      <w:rPr>
        <w:rFonts w:ascii="Verdana" w:hAnsi="Verdana"/>
        <w:sz w:val="16"/>
        <w:szCs w:val="16"/>
      </w:rPr>
    </w:pPr>
    <w:r>
      <w:rPr>
        <w:rFonts w:ascii="Verdana" w:hAnsi="Verdana"/>
        <w:sz w:val="16"/>
        <w:szCs w:val="16"/>
      </w:rPr>
      <w:tab/>
      <w:t xml:space="preserve">Sede: </w:t>
    </w:r>
    <w:r>
      <w:rPr>
        <w:rFonts w:ascii="Verdana" w:hAnsi="Verdana"/>
        <w:sz w:val="16"/>
        <w:szCs w:val="16"/>
      </w:rPr>
      <w:tab/>
      <w:t>via IV Novembre 2</w:t>
    </w:r>
  </w:p>
  <w:p w14:paraId="73D43F43" w14:textId="77777777" w:rsidR="0053064C" w:rsidRDefault="0053064C">
    <w:pPr>
      <w:pStyle w:val="Intestazione"/>
      <w:tabs>
        <w:tab w:val="clear" w:pos="4819"/>
        <w:tab w:val="clear" w:pos="9638"/>
        <w:tab w:val="left" w:pos="5390"/>
        <w:tab w:val="left" w:pos="6237"/>
        <w:tab w:val="left" w:pos="6523"/>
      </w:tabs>
      <w:ind w:left="1417"/>
      <w:rPr>
        <w:rFonts w:ascii="Verdana" w:hAnsi="Verdana"/>
        <w:sz w:val="16"/>
        <w:szCs w:val="16"/>
      </w:rPr>
    </w:pPr>
  </w:p>
  <w:p w14:paraId="308BF590" w14:textId="77777777" w:rsidR="0053064C" w:rsidRDefault="0053064C">
    <w:pPr>
      <w:pStyle w:val="Intestazione"/>
      <w:tabs>
        <w:tab w:val="clear" w:pos="4819"/>
        <w:tab w:val="clear" w:pos="9638"/>
        <w:tab w:val="left" w:pos="5390"/>
        <w:tab w:val="left" w:pos="6237"/>
        <w:tab w:val="left" w:pos="6523"/>
      </w:tabs>
      <w:ind w:left="1417"/>
      <w:rPr>
        <w:rFonts w:ascii="Verdana" w:hAnsi="Verdana"/>
        <w:sz w:val="16"/>
        <w:szCs w:val="16"/>
      </w:rPr>
    </w:pPr>
  </w:p>
  <w:p w14:paraId="0458517C" w14:textId="77777777" w:rsidR="0053064C" w:rsidRDefault="0053064C">
    <w:pPr>
      <w:pStyle w:val="Intestazione"/>
      <w:tabs>
        <w:tab w:val="clear" w:pos="4819"/>
        <w:tab w:val="clear" w:pos="9638"/>
        <w:tab w:val="left" w:pos="5390"/>
        <w:tab w:val="left" w:pos="6237"/>
        <w:tab w:val="left" w:pos="6523"/>
      </w:tabs>
      <w:ind w:left="1417"/>
      <w:rPr>
        <w:rFonts w:ascii="Verdana" w:hAnsi="Verdana"/>
        <w:sz w:val="16"/>
        <w:szCs w:val="16"/>
      </w:rPr>
    </w:pPr>
  </w:p>
  <w:p w14:paraId="4B3AB00D" w14:textId="77777777" w:rsidR="0053064C" w:rsidRDefault="0053064C">
    <w:pPr>
      <w:pStyle w:val="Intestazione"/>
      <w:tabs>
        <w:tab w:val="clear" w:pos="4819"/>
        <w:tab w:val="clear" w:pos="9638"/>
        <w:tab w:val="left" w:pos="5390"/>
        <w:tab w:val="left" w:pos="6237"/>
        <w:tab w:val="left" w:pos="6523"/>
      </w:tabs>
      <w:ind w:left="1417"/>
      <w:rPr>
        <w:rFonts w:ascii="Verdana" w:hAnsi="Verdana"/>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F55E3" w14:textId="77777777" w:rsidR="0053064C" w:rsidRDefault="0053064C">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D1C02" w14:textId="77777777" w:rsidR="0053064C" w:rsidRDefault="0053064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A7BAD"/>
    <w:multiLevelType w:val="multilevel"/>
    <w:tmpl w:val="BB682876"/>
    <w:lvl w:ilvl="0">
      <w:start w:val="1"/>
      <w:numFmt w:val="decimal"/>
      <w:lvlText w:val="%1."/>
      <w:lvlJc w:val="left"/>
      <w:pPr>
        <w:tabs>
          <w:tab w:val="num" w:pos="0"/>
        </w:tabs>
        <w:ind w:left="360" w:hanging="360"/>
      </w:pPr>
      <w:rPr>
        <w:rFonts w:ascii="Trebuchet MS" w:eastAsia="Arial MT" w:hAnsi="Trebuchet MS" w:cs="Arial MT"/>
        <w:spacing w:val="-1"/>
        <w:w w:val="100"/>
        <w:sz w:val="22"/>
        <w:szCs w:val="22"/>
        <w:lang w:val="it-IT" w:eastAsia="en-US" w:bidi="ar-SA"/>
      </w:rPr>
    </w:lvl>
    <w:lvl w:ilvl="1">
      <w:numFmt w:val="bullet"/>
      <w:lvlText w:val=""/>
      <w:lvlJc w:val="left"/>
      <w:pPr>
        <w:tabs>
          <w:tab w:val="num" w:pos="0"/>
        </w:tabs>
        <w:ind w:left="1294" w:hanging="360"/>
      </w:pPr>
      <w:rPr>
        <w:rFonts w:ascii="Symbol" w:hAnsi="Symbol" w:cs="Symbol" w:hint="default"/>
        <w:lang w:val="it-IT" w:eastAsia="en-US" w:bidi="ar-SA"/>
      </w:rPr>
    </w:lvl>
    <w:lvl w:ilvl="2">
      <w:numFmt w:val="bullet"/>
      <w:lvlText w:val=""/>
      <w:lvlJc w:val="left"/>
      <w:pPr>
        <w:tabs>
          <w:tab w:val="num" w:pos="0"/>
        </w:tabs>
        <w:ind w:left="2228" w:hanging="360"/>
      </w:pPr>
      <w:rPr>
        <w:rFonts w:ascii="Symbol" w:hAnsi="Symbol" w:cs="Symbol" w:hint="default"/>
        <w:lang w:val="it-IT" w:eastAsia="en-US" w:bidi="ar-SA"/>
      </w:rPr>
    </w:lvl>
    <w:lvl w:ilvl="3">
      <w:numFmt w:val="bullet"/>
      <w:lvlText w:val=""/>
      <w:lvlJc w:val="left"/>
      <w:pPr>
        <w:tabs>
          <w:tab w:val="num" w:pos="0"/>
        </w:tabs>
        <w:ind w:left="3162" w:hanging="360"/>
      </w:pPr>
      <w:rPr>
        <w:rFonts w:ascii="Symbol" w:hAnsi="Symbol" w:cs="Symbol" w:hint="default"/>
        <w:lang w:val="it-IT" w:eastAsia="en-US" w:bidi="ar-SA"/>
      </w:rPr>
    </w:lvl>
    <w:lvl w:ilvl="4">
      <w:numFmt w:val="bullet"/>
      <w:lvlText w:val=""/>
      <w:lvlJc w:val="left"/>
      <w:pPr>
        <w:tabs>
          <w:tab w:val="num" w:pos="0"/>
        </w:tabs>
        <w:ind w:left="4096" w:hanging="360"/>
      </w:pPr>
      <w:rPr>
        <w:rFonts w:ascii="Symbol" w:hAnsi="Symbol" w:cs="Symbol" w:hint="default"/>
        <w:lang w:val="it-IT" w:eastAsia="en-US" w:bidi="ar-SA"/>
      </w:rPr>
    </w:lvl>
    <w:lvl w:ilvl="5">
      <w:numFmt w:val="bullet"/>
      <w:lvlText w:val=""/>
      <w:lvlJc w:val="left"/>
      <w:pPr>
        <w:tabs>
          <w:tab w:val="num" w:pos="0"/>
        </w:tabs>
        <w:ind w:left="5030" w:hanging="360"/>
      </w:pPr>
      <w:rPr>
        <w:rFonts w:ascii="Symbol" w:hAnsi="Symbol" w:cs="Symbol" w:hint="default"/>
        <w:lang w:val="it-IT" w:eastAsia="en-US" w:bidi="ar-SA"/>
      </w:rPr>
    </w:lvl>
    <w:lvl w:ilvl="6">
      <w:numFmt w:val="bullet"/>
      <w:lvlText w:val=""/>
      <w:lvlJc w:val="left"/>
      <w:pPr>
        <w:tabs>
          <w:tab w:val="num" w:pos="0"/>
        </w:tabs>
        <w:ind w:left="5964" w:hanging="360"/>
      </w:pPr>
      <w:rPr>
        <w:rFonts w:ascii="Symbol" w:hAnsi="Symbol" w:cs="Symbol" w:hint="default"/>
        <w:lang w:val="it-IT" w:eastAsia="en-US" w:bidi="ar-SA"/>
      </w:rPr>
    </w:lvl>
    <w:lvl w:ilvl="7">
      <w:numFmt w:val="bullet"/>
      <w:lvlText w:val=""/>
      <w:lvlJc w:val="left"/>
      <w:pPr>
        <w:tabs>
          <w:tab w:val="num" w:pos="0"/>
        </w:tabs>
        <w:ind w:left="6898" w:hanging="360"/>
      </w:pPr>
      <w:rPr>
        <w:rFonts w:ascii="Symbol" w:hAnsi="Symbol" w:cs="Symbol" w:hint="default"/>
        <w:lang w:val="it-IT" w:eastAsia="en-US" w:bidi="ar-SA"/>
      </w:rPr>
    </w:lvl>
    <w:lvl w:ilvl="8">
      <w:numFmt w:val="bullet"/>
      <w:lvlText w:val=""/>
      <w:lvlJc w:val="left"/>
      <w:pPr>
        <w:tabs>
          <w:tab w:val="num" w:pos="0"/>
        </w:tabs>
        <w:ind w:left="7832" w:hanging="360"/>
      </w:pPr>
      <w:rPr>
        <w:rFonts w:ascii="Symbol" w:hAnsi="Symbol" w:cs="Symbol" w:hint="default"/>
        <w:lang w:val="it-IT" w:eastAsia="en-US" w:bidi="ar-SA"/>
      </w:rPr>
    </w:lvl>
  </w:abstractNum>
  <w:abstractNum w:abstractNumId="1" w15:restartNumberingAfterBreak="0">
    <w:nsid w:val="10511C9A"/>
    <w:multiLevelType w:val="multilevel"/>
    <w:tmpl w:val="C94855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12172D32"/>
    <w:multiLevelType w:val="multilevel"/>
    <w:tmpl w:val="438224E0"/>
    <w:lvl w:ilvl="0">
      <w:start w:val="1"/>
      <w:numFmt w:val="decimal"/>
      <w:lvlText w:val="%1."/>
      <w:lvlJc w:val="left"/>
      <w:pPr>
        <w:tabs>
          <w:tab w:val="num" w:pos="0"/>
        </w:tabs>
        <w:ind w:left="360" w:hanging="360"/>
      </w:pPr>
      <w:rPr>
        <w:rFonts w:ascii="Trebuchet MS" w:eastAsia="Arial MT" w:hAnsi="Trebuchet MS" w:cs="Arial MT"/>
        <w:spacing w:val="-1"/>
        <w:w w:val="100"/>
        <w:sz w:val="22"/>
        <w:szCs w:val="22"/>
        <w:lang w:val="it-IT" w:eastAsia="en-US" w:bidi="ar-SA"/>
      </w:rPr>
    </w:lvl>
    <w:lvl w:ilvl="1">
      <w:numFmt w:val="bullet"/>
      <w:lvlText w:val=""/>
      <w:lvlJc w:val="left"/>
      <w:pPr>
        <w:tabs>
          <w:tab w:val="num" w:pos="0"/>
        </w:tabs>
        <w:ind w:left="1294" w:hanging="360"/>
      </w:pPr>
      <w:rPr>
        <w:rFonts w:ascii="Symbol" w:hAnsi="Symbol" w:cs="Symbol" w:hint="default"/>
        <w:lang w:val="it-IT" w:eastAsia="en-US" w:bidi="ar-SA"/>
      </w:rPr>
    </w:lvl>
    <w:lvl w:ilvl="2">
      <w:numFmt w:val="bullet"/>
      <w:lvlText w:val=""/>
      <w:lvlJc w:val="left"/>
      <w:pPr>
        <w:tabs>
          <w:tab w:val="num" w:pos="0"/>
        </w:tabs>
        <w:ind w:left="2228" w:hanging="360"/>
      </w:pPr>
      <w:rPr>
        <w:rFonts w:ascii="Symbol" w:hAnsi="Symbol" w:cs="Symbol" w:hint="default"/>
        <w:lang w:val="it-IT" w:eastAsia="en-US" w:bidi="ar-SA"/>
      </w:rPr>
    </w:lvl>
    <w:lvl w:ilvl="3">
      <w:numFmt w:val="bullet"/>
      <w:lvlText w:val=""/>
      <w:lvlJc w:val="left"/>
      <w:pPr>
        <w:tabs>
          <w:tab w:val="num" w:pos="0"/>
        </w:tabs>
        <w:ind w:left="3162" w:hanging="360"/>
      </w:pPr>
      <w:rPr>
        <w:rFonts w:ascii="Symbol" w:hAnsi="Symbol" w:cs="Symbol" w:hint="default"/>
        <w:lang w:val="it-IT" w:eastAsia="en-US" w:bidi="ar-SA"/>
      </w:rPr>
    </w:lvl>
    <w:lvl w:ilvl="4">
      <w:numFmt w:val="bullet"/>
      <w:lvlText w:val=""/>
      <w:lvlJc w:val="left"/>
      <w:pPr>
        <w:tabs>
          <w:tab w:val="num" w:pos="0"/>
        </w:tabs>
        <w:ind w:left="4096" w:hanging="360"/>
      </w:pPr>
      <w:rPr>
        <w:rFonts w:ascii="Symbol" w:hAnsi="Symbol" w:cs="Symbol" w:hint="default"/>
        <w:lang w:val="it-IT" w:eastAsia="en-US" w:bidi="ar-SA"/>
      </w:rPr>
    </w:lvl>
    <w:lvl w:ilvl="5">
      <w:numFmt w:val="bullet"/>
      <w:lvlText w:val=""/>
      <w:lvlJc w:val="left"/>
      <w:pPr>
        <w:tabs>
          <w:tab w:val="num" w:pos="0"/>
        </w:tabs>
        <w:ind w:left="5030" w:hanging="360"/>
      </w:pPr>
      <w:rPr>
        <w:rFonts w:ascii="Symbol" w:hAnsi="Symbol" w:cs="Symbol" w:hint="default"/>
        <w:lang w:val="it-IT" w:eastAsia="en-US" w:bidi="ar-SA"/>
      </w:rPr>
    </w:lvl>
    <w:lvl w:ilvl="6">
      <w:numFmt w:val="bullet"/>
      <w:lvlText w:val=""/>
      <w:lvlJc w:val="left"/>
      <w:pPr>
        <w:tabs>
          <w:tab w:val="num" w:pos="0"/>
        </w:tabs>
        <w:ind w:left="5964" w:hanging="360"/>
      </w:pPr>
      <w:rPr>
        <w:rFonts w:ascii="Symbol" w:hAnsi="Symbol" w:cs="Symbol" w:hint="default"/>
        <w:lang w:val="it-IT" w:eastAsia="en-US" w:bidi="ar-SA"/>
      </w:rPr>
    </w:lvl>
    <w:lvl w:ilvl="7">
      <w:numFmt w:val="bullet"/>
      <w:lvlText w:val=""/>
      <w:lvlJc w:val="left"/>
      <w:pPr>
        <w:tabs>
          <w:tab w:val="num" w:pos="0"/>
        </w:tabs>
        <w:ind w:left="6898" w:hanging="360"/>
      </w:pPr>
      <w:rPr>
        <w:rFonts w:ascii="Symbol" w:hAnsi="Symbol" w:cs="Symbol" w:hint="default"/>
        <w:lang w:val="it-IT" w:eastAsia="en-US" w:bidi="ar-SA"/>
      </w:rPr>
    </w:lvl>
    <w:lvl w:ilvl="8">
      <w:numFmt w:val="bullet"/>
      <w:lvlText w:val=""/>
      <w:lvlJc w:val="left"/>
      <w:pPr>
        <w:tabs>
          <w:tab w:val="num" w:pos="0"/>
        </w:tabs>
        <w:ind w:left="7832" w:hanging="360"/>
      </w:pPr>
      <w:rPr>
        <w:rFonts w:ascii="Symbol" w:hAnsi="Symbol" w:cs="Symbol" w:hint="default"/>
        <w:lang w:val="it-IT" w:eastAsia="en-US" w:bidi="ar-SA"/>
      </w:rPr>
    </w:lvl>
  </w:abstractNum>
  <w:abstractNum w:abstractNumId="3" w15:restartNumberingAfterBreak="0">
    <w:nsid w:val="12502D00"/>
    <w:multiLevelType w:val="multilevel"/>
    <w:tmpl w:val="3AAEA0D4"/>
    <w:lvl w:ilvl="0">
      <w:start w:val="1"/>
      <w:numFmt w:val="decimal"/>
      <w:lvlText w:val="%1."/>
      <w:lvlJc w:val="left"/>
      <w:pPr>
        <w:tabs>
          <w:tab w:val="num" w:pos="0"/>
        </w:tabs>
        <w:ind w:left="360" w:hanging="360"/>
      </w:pPr>
      <w:rPr>
        <w:rFonts w:ascii="Trebuchet MS" w:eastAsia="Arial MT" w:hAnsi="Trebuchet MS" w:cs="Arial MT"/>
        <w:spacing w:val="-1"/>
        <w:w w:val="100"/>
        <w:sz w:val="22"/>
        <w:szCs w:val="22"/>
        <w:lang w:val="it-IT" w:eastAsia="en-US" w:bidi="ar-SA"/>
      </w:rPr>
    </w:lvl>
    <w:lvl w:ilvl="1">
      <w:numFmt w:val="bullet"/>
      <w:lvlText w:val=""/>
      <w:lvlJc w:val="left"/>
      <w:pPr>
        <w:tabs>
          <w:tab w:val="num" w:pos="0"/>
        </w:tabs>
        <w:ind w:left="1294" w:hanging="360"/>
      </w:pPr>
      <w:rPr>
        <w:rFonts w:ascii="Symbol" w:hAnsi="Symbol" w:cs="Symbol" w:hint="default"/>
        <w:lang w:val="it-IT" w:eastAsia="en-US" w:bidi="ar-SA"/>
      </w:rPr>
    </w:lvl>
    <w:lvl w:ilvl="2">
      <w:numFmt w:val="bullet"/>
      <w:lvlText w:val=""/>
      <w:lvlJc w:val="left"/>
      <w:pPr>
        <w:tabs>
          <w:tab w:val="num" w:pos="0"/>
        </w:tabs>
        <w:ind w:left="2228" w:hanging="360"/>
      </w:pPr>
      <w:rPr>
        <w:rFonts w:ascii="Symbol" w:hAnsi="Symbol" w:cs="Symbol" w:hint="default"/>
        <w:lang w:val="it-IT" w:eastAsia="en-US" w:bidi="ar-SA"/>
      </w:rPr>
    </w:lvl>
    <w:lvl w:ilvl="3">
      <w:numFmt w:val="bullet"/>
      <w:lvlText w:val=""/>
      <w:lvlJc w:val="left"/>
      <w:pPr>
        <w:tabs>
          <w:tab w:val="num" w:pos="0"/>
        </w:tabs>
        <w:ind w:left="3162" w:hanging="360"/>
      </w:pPr>
      <w:rPr>
        <w:rFonts w:ascii="Symbol" w:hAnsi="Symbol" w:cs="Symbol" w:hint="default"/>
        <w:lang w:val="it-IT" w:eastAsia="en-US" w:bidi="ar-SA"/>
      </w:rPr>
    </w:lvl>
    <w:lvl w:ilvl="4">
      <w:numFmt w:val="bullet"/>
      <w:lvlText w:val=""/>
      <w:lvlJc w:val="left"/>
      <w:pPr>
        <w:tabs>
          <w:tab w:val="num" w:pos="0"/>
        </w:tabs>
        <w:ind w:left="4096" w:hanging="360"/>
      </w:pPr>
      <w:rPr>
        <w:rFonts w:ascii="Symbol" w:hAnsi="Symbol" w:cs="Symbol" w:hint="default"/>
        <w:lang w:val="it-IT" w:eastAsia="en-US" w:bidi="ar-SA"/>
      </w:rPr>
    </w:lvl>
    <w:lvl w:ilvl="5">
      <w:numFmt w:val="bullet"/>
      <w:lvlText w:val=""/>
      <w:lvlJc w:val="left"/>
      <w:pPr>
        <w:tabs>
          <w:tab w:val="num" w:pos="0"/>
        </w:tabs>
        <w:ind w:left="5030" w:hanging="360"/>
      </w:pPr>
      <w:rPr>
        <w:rFonts w:ascii="Symbol" w:hAnsi="Symbol" w:cs="Symbol" w:hint="default"/>
        <w:lang w:val="it-IT" w:eastAsia="en-US" w:bidi="ar-SA"/>
      </w:rPr>
    </w:lvl>
    <w:lvl w:ilvl="6">
      <w:numFmt w:val="bullet"/>
      <w:lvlText w:val=""/>
      <w:lvlJc w:val="left"/>
      <w:pPr>
        <w:tabs>
          <w:tab w:val="num" w:pos="0"/>
        </w:tabs>
        <w:ind w:left="5964" w:hanging="360"/>
      </w:pPr>
      <w:rPr>
        <w:rFonts w:ascii="Symbol" w:hAnsi="Symbol" w:cs="Symbol" w:hint="default"/>
        <w:lang w:val="it-IT" w:eastAsia="en-US" w:bidi="ar-SA"/>
      </w:rPr>
    </w:lvl>
    <w:lvl w:ilvl="7">
      <w:numFmt w:val="bullet"/>
      <w:lvlText w:val=""/>
      <w:lvlJc w:val="left"/>
      <w:pPr>
        <w:tabs>
          <w:tab w:val="num" w:pos="0"/>
        </w:tabs>
        <w:ind w:left="6898" w:hanging="360"/>
      </w:pPr>
      <w:rPr>
        <w:rFonts w:ascii="Symbol" w:hAnsi="Symbol" w:cs="Symbol" w:hint="default"/>
        <w:lang w:val="it-IT" w:eastAsia="en-US" w:bidi="ar-SA"/>
      </w:rPr>
    </w:lvl>
    <w:lvl w:ilvl="8">
      <w:numFmt w:val="bullet"/>
      <w:lvlText w:val=""/>
      <w:lvlJc w:val="left"/>
      <w:pPr>
        <w:tabs>
          <w:tab w:val="num" w:pos="0"/>
        </w:tabs>
        <w:ind w:left="7832" w:hanging="360"/>
      </w:pPr>
      <w:rPr>
        <w:rFonts w:ascii="Symbol" w:hAnsi="Symbol" w:cs="Symbol" w:hint="default"/>
        <w:lang w:val="it-IT" w:eastAsia="en-US" w:bidi="ar-SA"/>
      </w:rPr>
    </w:lvl>
  </w:abstractNum>
  <w:abstractNum w:abstractNumId="4" w15:restartNumberingAfterBreak="0">
    <w:nsid w:val="139C7C53"/>
    <w:multiLevelType w:val="multilevel"/>
    <w:tmpl w:val="A3CE8932"/>
    <w:lvl w:ilvl="0">
      <w:start w:val="1"/>
      <w:numFmt w:val="decimal"/>
      <w:lvlText w:val="%1."/>
      <w:lvlJc w:val="left"/>
      <w:pPr>
        <w:tabs>
          <w:tab w:val="num" w:pos="0"/>
        </w:tabs>
        <w:ind w:left="360" w:hanging="360"/>
      </w:pPr>
      <w:rPr>
        <w:rFonts w:ascii="Trebuchet MS" w:eastAsia="Arial MT" w:hAnsi="Trebuchet MS" w:cs="Arial MT"/>
        <w:spacing w:val="-1"/>
        <w:w w:val="100"/>
        <w:sz w:val="22"/>
        <w:szCs w:val="22"/>
        <w:lang w:val="it-IT" w:eastAsia="en-US" w:bidi="ar-SA"/>
      </w:rPr>
    </w:lvl>
    <w:lvl w:ilvl="1">
      <w:numFmt w:val="bullet"/>
      <w:lvlText w:val=""/>
      <w:lvlJc w:val="left"/>
      <w:pPr>
        <w:tabs>
          <w:tab w:val="num" w:pos="0"/>
        </w:tabs>
        <w:ind w:left="1294" w:hanging="360"/>
      </w:pPr>
      <w:rPr>
        <w:rFonts w:ascii="Symbol" w:hAnsi="Symbol" w:cs="Symbol" w:hint="default"/>
        <w:lang w:val="it-IT" w:eastAsia="en-US" w:bidi="ar-SA"/>
      </w:rPr>
    </w:lvl>
    <w:lvl w:ilvl="2">
      <w:numFmt w:val="bullet"/>
      <w:lvlText w:val=""/>
      <w:lvlJc w:val="left"/>
      <w:pPr>
        <w:tabs>
          <w:tab w:val="num" w:pos="0"/>
        </w:tabs>
        <w:ind w:left="2228" w:hanging="360"/>
      </w:pPr>
      <w:rPr>
        <w:rFonts w:ascii="Symbol" w:hAnsi="Symbol" w:cs="Symbol" w:hint="default"/>
        <w:lang w:val="it-IT" w:eastAsia="en-US" w:bidi="ar-SA"/>
      </w:rPr>
    </w:lvl>
    <w:lvl w:ilvl="3">
      <w:numFmt w:val="bullet"/>
      <w:lvlText w:val=""/>
      <w:lvlJc w:val="left"/>
      <w:pPr>
        <w:tabs>
          <w:tab w:val="num" w:pos="0"/>
        </w:tabs>
        <w:ind w:left="3162" w:hanging="360"/>
      </w:pPr>
      <w:rPr>
        <w:rFonts w:ascii="Symbol" w:hAnsi="Symbol" w:cs="Symbol" w:hint="default"/>
        <w:lang w:val="it-IT" w:eastAsia="en-US" w:bidi="ar-SA"/>
      </w:rPr>
    </w:lvl>
    <w:lvl w:ilvl="4">
      <w:numFmt w:val="bullet"/>
      <w:lvlText w:val=""/>
      <w:lvlJc w:val="left"/>
      <w:pPr>
        <w:tabs>
          <w:tab w:val="num" w:pos="0"/>
        </w:tabs>
        <w:ind w:left="4096" w:hanging="360"/>
      </w:pPr>
      <w:rPr>
        <w:rFonts w:ascii="Symbol" w:hAnsi="Symbol" w:cs="Symbol" w:hint="default"/>
        <w:lang w:val="it-IT" w:eastAsia="en-US" w:bidi="ar-SA"/>
      </w:rPr>
    </w:lvl>
    <w:lvl w:ilvl="5">
      <w:numFmt w:val="bullet"/>
      <w:lvlText w:val=""/>
      <w:lvlJc w:val="left"/>
      <w:pPr>
        <w:tabs>
          <w:tab w:val="num" w:pos="0"/>
        </w:tabs>
        <w:ind w:left="5030" w:hanging="360"/>
      </w:pPr>
      <w:rPr>
        <w:rFonts w:ascii="Symbol" w:hAnsi="Symbol" w:cs="Symbol" w:hint="default"/>
        <w:lang w:val="it-IT" w:eastAsia="en-US" w:bidi="ar-SA"/>
      </w:rPr>
    </w:lvl>
    <w:lvl w:ilvl="6">
      <w:numFmt w:val="bullet"/>
      <w:lvlText w:val=""/>
      <w:lvlJc w:val="left"/>
      <w:pPr>
        <w:tabs>
          <w:tab w:val="num" w:pos="0"/>
        </w:tabs>
        <w:ind w:left="5964" w:hanging="360"/>
      </w:pPr>
      <w:rPr>
        <w:rFonts w:ascii="Symbol" w:hAnsi="Symbol" w:cs="Symbol" w:hint="default"/>
        <w:lang w:val="it-IT" w:eastAsia="en-US" w:bidi="ar-SA"/>
      </w:rPr>
    </w:lvl>
    <w:lvl w:ilvl="7">
      <w:numFmt w:val="bullet"/>
      <w:lvlText w:val=""/>
      <w:lvlJc w:val="left"/>
      <w:pPr>
        <w:tabs>
          <w:tab w:val="num" w:pos="0"/>
        </w:tabs>
        <w:ind w:left="6898" w:hanging="360"/>
      </w:pPr>
      <w:rPr>
        <w:rFonts w:ascii="Symbol" w:hAnsi="Symbol" w:cs="Symbol" w:hint="default"/>
        <w:lang w:val="it-IT" w:eastAsia="en-US" w:bidi="ar-SA"/>
      </w:rPr>
    </w:lvl>
    <w:lvl w:ilvl="8">
      <w:numFmt w:val="bullet"/>
      <w:lvlText w:val=""/>
      <w:lvlJc w:val="left"/>
      <w:pPr>
        <w:tabs>
          <w:tab w:val="num" w:pos="0"/>
        </w:tabs>
        <w:ind w:left="7832" w:hanging="360"/>
      </w:pPr>
      <w:rPr>
        <w:rFonts w:ascii="Symbol" w:hAnsi="Symbol" w:cs="Symbol" w:hint="default"/>
        <w:lang w:val="it-IT" w:eastAsia="en-US" w:bidi="ar-SA"/>
      </w:rPr>
    </w:lvl>
  </w:abstractNum>
  <w:abstractNum w:abstractNumId="5" w15:restartNumberingAfterBreak="0">
    <w:nsid w:val="1B1518FA"/>
    <w:multiLevelType w:val="multilevel"/>
    <w:tmpl w:val="4B2A1B5E"/>
    <w:lvl w:ilvl="0">
      <w:start w:val="1"/>
      <w:numFmt w:val="decimal"/>
      <w:lvlText w:val="ART. %1"/>
      <w:lvlJc w:val="left"/>
      <w:pPr>
        <w:tabs>
          <w:tab w:val="num" w:pos="0"/>
        </w:tabs>
        <w:ind w:left="644"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22457558"/>
    <w:multiLevelType w:val="multilevel"/>
    <w:tmpl w:val="03BA728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24045D89"/>
    <w:multiLevelType w:val="multilevel"/>
    <w:tmpl w:val="44ACEC22"/>
    <w:lvl w:ilvl="0">
      <w:start w:val="1"/>
      <w:numFmt w:val="decimal"/>
      <w:lvlText w:val="%1."/>
      <w:lvlJc w:val="left"/>
      <w:pPr>
        <w:tabs>
          <w:tab w:val="num" w:pos="0"/>
        </w:tabs>
        <w:ind w:left="360" w:hanging="360"/>
      </w:pPr>
      <w:rPr>
        <w:rFonts w:ascii="Trebuchet MS" w:eastAsia="Arial MT" w:hAnsi="Trebuchet MS" w:cs="Arial MT"/>
        <w:spacing w:val="-1"/>
        <w:w w:val="100"/>
        <w:sz w:val="22"/>
        <w:szCs w:val="22"/>
        <w:lang w:val="it-IT" w:eastAsia="en-US" w:bidi="ar-SA"/>
      </w:rPr>
    </w:lvl>
    <w:lvl w:ilvl="1">
      <w:numFmt w:val="bullet"/>
      <w:lvlText w:val=""/>
      <w:lvlJc w:val="left"/>
      <w:pPr>
        <w:tabs>
          <w:tab w:val="num" w:pos="0"/>
        </w:tabs>
        <w:ind w:left="1294" w:hanging="360"/>
      </w:pPr>
      <w:rPr>
        <w:rFonts w:ascii="Symbol" w:hAnsi="Symbol" w:cs="Symbol" w:hint="default"/>
        <w:lang w:val="it-IT" w:eastAsia="en-US" w:bidi="ar-SA"/>
      </w:rPr>
    </w:lvl>
    <w:lvl w:ilvl="2">
      <w:numFmt w:val="bullet"/>
      <w:lvlText w:val=""/>
      <w:lvlJc w:val="left"/>
      <w:pPr>
        <w:tabs>
          <w:tab w:val="num" w:pos="0"/>
        </w:tabs>
        <w:ind w:left="2228" w:hanging="360"/>
      </w:pPr>
      <w:rPr>
        <w:rFonts w:ascii="Symbol" w:hAnsi="Symbol" w:cs="Symbol" w:hint="default"/>
        <w:lang w:val="it-IT" w:eastAsia="en-US" w:bidi="ar-SA"/>
      </w:rPr>
    </w:lvl>
    <w:lvl w:ilvl="3">
      <w:numFmt w:val="bullet"/>
      <w:lvlText w:val=""/>
      <w:lvlJc w:val="left"/>
      <w:pPr>
        <w:tabs>
          <w:tab w:val="num" w:pos="0"/>
        </w:tabs>
        <w:ind w:left="3162" w:hanging="360"/>
      </w:pPr>
      <w:rPr>
        <w:rFonts w:ascii="Symbol" w:hAnsi="Symbol" w:cs="Symbol" w:hint="default"/>
        <w:lang w:val="it-IT" w:eastAsia="en-US" w:bidi="ar-SA"/>
      </w:rPr>
    </w:lvl>
    <w:lvl w:ilvl="4">
      <w:numFmt w:val="bullet"/>
      <w:lvlText w:val=""/>
      <w:lvlJc w:val="left"/>
      <w:pPr>
        <w:tabs>
          <w:tab w:val="num" w:pos="0"/>
        </w:tabs>
        <w:ind w:left="4096" w:hanging="360"/>
      </w:pPr>
      <w:rPr>
        <w:rFonts w:ascii="Symbol" w:hAnsi="Symbol" w:cs="Symbol" w:hint="default"/>
        <w:lang w:val="it-IT" w:eastAsia="en-US" w:bidi="ar-SA"/>
      </w:rPr>
    </w:lvl>
    <w:lvl w:ilvl="5">
      <w:numFmt w:val="bullet"/>
      <w:lvlText w:val=""/>
      <w:lvlJc w:val="left"/>
      <w:pPr>
        <w:tabs>
          <w:tab w:val="num" w:pos="0"/>
        </w:tabs>
        <w:ind w:left="5030" w:hanging="360"/>
      </w:pPr>
      <w:rPr>
        <w:rFonts w:ascii="Symbol" w:hAnsi="Symbol" w:cs="Symbol" w:hint="default"/>
        <w:lang w:val="it-IT" w:eastAsia="en-US" w:bidi="ar-SA"/>
      </w:rPr>
    </w:lvl>
    <w:lvl w:ilvl="6">
      <w:numFmt w:val="bullet"/>
      <w:lvlText w:val=""/>
      <w:lvlJc w:val="left"/>
      <w:pPr>
        <w:tabs>
          <w:tab w:val="num" w:pos="0"/>
        </w:tabs>
        <w:ind w:left="5964" w:hanging="360"/>
      </w:pPr>
      <w:rPr>
        <w:rFonts w:ascii="Symbol" w:hAnsi="Symbol" w:cs="Symbol" w:hint="default"/>
        <w:lang w:val="it-IT" w:eastAsia="en-US" w:bidi="ar-SA"/>
      </w:rPr>
    </w:lvl>
    <w:lvl w:ilvl="7">
      <w:numFmt w:val="bullet"/>
      <w:lvlText w:val=""/>
      <w:lvlJc w:val="left"/>
      <w:pPr>
        <w:tabs>
          <w:tab w:val="num" w:pos="0"/>
        </w:tabs>
        <w:ind w:left="6898" w:hanging="360"/>
      </w:pPr>
      <w:rPr>
        <w:rFonts w:ascii="Symbol" w:hAnsi="Symbol" w:cs="Symbol" w:hint="default"/>
        <w:lang w:val="it-IT" w:eastAsia="en-US" w:bidi="ar-SA"/>
      </w:rPr>
    </w:lvl>
    <w:lvl w:ilvl="8">
      <w:numFmt w:val="bullet"/>
      <w:lvlText w:val=""/>
      <w:lvlJc w:val="left"/>
      <w:pPr>
        <w:tabs>
          <w:tab w:val="num" w:pos="0"/>
        </w:tabs>
        <w:ind w:left="7832" w:hanging="360"/>
      </w:pPr>
      <w:rPr>
        <w:rFonts w:ascii="Symbol" w:hAnsi="Symbol" w:cs="Symbol" w:hint="default"/>
        <w:lang w:val="it-IT" w:eastAsia="en-US" w:bidi="ar-SA"/>
      </w:rPr>
    </w:lvl>
  </w:abstractNum>
  <w:abstractNum w:abstractNumId="8" w15:restartNumberingAfterBreak="0">
    <w:nsid w:val="2E025157"/>
    <w:multiLevelType w:val="multilevel"/>
    <w:tmpl w:val="7E1442EE"/>
    <w:lvl w:ilvl="0">
      <w:start w:val="1"/>
      <w:numFmt w:val="upperLetter"/>
      <w:lvlText w:val="%1)"/>
      <w:lvlJc w:val="left"/>
      <w:pPr>
        <w:tabs>
          <w:tab w:val="num" w:pos="720"/>
        </w:tabs>
        <w:ind w:left="720" w:hanging="360"/>
      </w:pPr>
    </w:lvl>
    <w:lvl w:ilvl="1">
      <w:start w:val="1"/>
      <w:numFmt w:val="upperLetter"/>
      <w:lvlText w:val="%2)"/>
      <w:lvlJc w:val="left"/>
      <w:pPr>
        <w:tabs>
          <w:tab w:val="num" w:pos="1080"/>
        </w:tabs>
        <w:ind w:left="1080" w:hanging="360"/>
      </w:pPr>
    </w:lvl>
    <w:lvl w:ilvl="2">
      <w:start w:val="1"/>
      <w:numFmt w:val="upperLetter"/>
      <w:lvlText w:val="%3)"/>
      <w:lvlJc w:val="left"/>
      <w:pPr>
        <w:tabs>
          <w:tab w:val="num" w:pos="1440"/>
        </w:tabs>
        <w:ind w:left="1440" w:hanging="360"/>
      </w:pPr>
    </w:lvl>
    <w:lvl w:ilvl="3">
      <w:start w:val="1"/>
      <w:numFmt w:val="upperLetter"/>
      <w:lvlText w:val="%4)"/>
      <w:lvlJc w:val="left"/>
      <w:pPr>
        <w:tabs>
          <w:tab w:val="num" w:pos="1800"/>
        </w:tabs>
        <w:ind w:left="1800" w:hanging="360"/>
      </w:pPr>
    </w:lvl>
    <w:lvl w:ilvl="4">
      <w:start w:val="1"/>
      <w:numFmt w:val="upperLetter"/>
      <w:lvlText w:val="%5)"/>
      <w:lvlJc w:val="left"/>
      <w:pPr>
        <w:tabs>
          <w:tab w:val="num" w:pos="2160"/>
        </w:tabs>
        <w:ind w:left="2160" w:hanging="360"/>
      </w:pPr>
    </w:lvl>
    <w:lvl w:ilvl="5">
      <w:start w:val="1"/>
      <w:numFmt w:val="upperLetter"/>
      <w:lvlText w:val="%6)"/>
      <w:lvlJc w:val="left"/>
      <w:pPr>
        <w:tabs>
          <w:tab w:val="num" w:pos="2520"/>
        </w:tabs>
        <w:ind w:left="2520" w:hanging="360"/>
      </w:pPr>
    </w:lvl>
    <w:lvl w:ilvl="6">
      <w:start w:val="1"/>
      <w:numFmt w:val="upperLetter"/>
      <w:lvlText w:val="%7)"/>
      <w:lvlJc w:val="left"/>
      <w:pPr>
        <w:tabs>
          <w:tab w:val="num" w:pos="2880"/>
        </w:tabs>
        <w:ind w:left="2880" w:hanging="360"/>
      </w:pPr>
    </w:lvl>
    <w:lvl w:ilvl="7">
      <w:start w:val="1"/>
      <w:numFmt w:val="upperLetter"/>
      <w:lvlText w:val="%8)"/>
      <w:lvlJc w:val="left"/>
      <w:pPr>
        <w:tabs>
          <w:tab w:val="num" w:pos="3240"/>
        </w:tabs>
        <w:ind w:left="3240" w:hanging="360"/>
      </w:pPr>
    </w:lvl>
    <w:lvl w:ilvl="8">
      <w:start w:val="1"/>
      <w:numFmt w:val="upperLetter"/>
      <w:lvlText w:val="%9)"/>
      <w:lvlJc w:val="left"/>
      <w:pPr>
        <w:tabs>
          <w:tab w:val="num" w:pos="3600"/>
        </w:tabs>
        <w:ind w:left="3600" w:hanging="360"/>
      </w:pPr>
    </w:lvl>
  </w:abstractNum>
  <w:abstractNum w:abstractNumId="9" w15:restartNumberingAfterBreak="0">
    <w:nsid w:val="34880C64"/>
    <w:multiLevelType w:val="multilevel"/>
    <w:tmpl w:val="142C5122"/>
    <w:lvl w:ilvl="0">
      <w:start w:val="1"/>
      <w:numFmt w:val="decimal"/>
      <w:lvlText w:val="%1."/>
      <w:lvlJc w:val="left"/>
      <w:pPr>
        <w:tabs>
          <w:tab w:val="num" w:pos="0"/>
        </w:tabs>
        <w:ind w:left="360" w:hanging="360"/>
      </w:pPr>
      <w:rPr>
        <w:rFonts w:ascii="Trebuchet MS" w:eastAsia="Arial MT" w:hAnsi="Trebuchet MS" w:cs="Arial MT"/>
        <w:spacing w:val="-1"/>
        <w:w w:val="100"/>
        <w:sz w:val="22"/>
        <w:szCs w:val="22"/>
        <w:lang w:val="it-IT" w:eastAsia="en-US" w:bidi="ar-SA"/>
      </w:rPr>
    </w:lvl>
    <w:lvl w:ilvl="1">
      <w:numFmt w:val="bullet"/>
      <w:lvlText w:val=""/>
      <w:lvlJc w:val="left"/>
      <w:pPr>
        <w:tabs>
          <w:tab w:val="num" w:pos="0"/>
        </w:tabs>
        <w:ind w:left="1294" w:hanging="360"/>
      </w:pPr>
      <w:rPr>
        <w:rFonts w:ascii="Symbol" w:hAnsi="Symbol" w:cs="Symbol" w:hint="default"/>
        <w:lang w:val="it-IT" w:eastAsia="en-US" w:bidi="ar-SA"/>
      </w:rPr>
    </w:lvl>
    <w:lvl w:ilvl="2">
      <w:numFmt w:val="bullet"/>
      <w:lvlText w:val=""/>
      <w:lvlJc w:val="left"/>
      <w:pPr>
        <w:tabs>
          <w:tab w:val="num" w:pos="0"/>
        </w:tabs>
        <w:ind w:left="2228" w:hanging="360"/>
      </w:pPr>
      <w:rPr>
        <w:rFonts w:ascii="Symbol" w:hAnsi="Symbol" w:cs="Symbol" w:hint="default"/>
        <w:lang w:val="it-IT" w:eastAsia="en-US" w:bidi="ar-SA"/>
      </w:rPr>
    </w:lvl>
    <w:lvl w:ilvl="3">
      <w:numFmt w:val="bullet"/>
      <w:lvlText w:val=""/>
      <w:lvlJc w:val="left"/>
      <w:pPr>
        <w:tabs>
          <w:tab w:val="num" w:pos="0"/>
        </w:tabs>
        <w:ind w:left="3162" w:hanging="360"/>
      </w:pPr>
      <w:rPr>
        <w:rFonts w:ascii="Symbol" w:hAnsi="Symbol" w:cs="Symbol" w:hint="default"/>
        <w:lang w:val="it-IT" w:eastAsia="en-US" w:bidi="ar-SA"/>
      </w:rPr>
    </w:lvl>
    <w:lvl w:ilvl="4">
      <w:numFmt w:val="bullet"/>
      <w:lvlText w:val=""/>
      <w:lvlJc w:val="left"/>
      <w:pPr>
        <w:tabs>
          <w:tab w:val="num" w:pos="0"/>
        </w:tabs>
        <w:ind w:left="4096" w:hanging="360"/>
      </w:pPr>
      <w:rPr>
        <w:rFonts w:ascii="Symbol" w:hAnsi="Symbol" w:cs="Symbol" w:hint="default"/>
        <w:lang w:val="it-IT" w:eastAsia="en-US" w:bidi="ar-SA"/>
      </w:rPr>
    </w:lvl>
    <w:lvl w:ilvl="5">
      <w:numFmt w:val="bullet"/>
      <w:lvlText w:val=""/>
      <w:lvlJc w:val="left"/>
      <w:pPr>
        <w:tabs>
          <w:tab w:val="num" w:pos="0"/>
        </w:tabs>
        <w:ind w:left="5030" w:hanging="360"/>
      </w:pPr>
      <w:rPr>
        <w:rFonts w:ascii="Symbol" w:hAnsi="Symbol" w:cs="Symbol" w:hint="default"/>
        <w:lang w:val="it-IT" w:eastAsia="en-US" w:bidi="ar-SA"/>
      </w:rPr>
    </w:lvl>
    <w:lvl w:ilvl="6">
      <w:numFmt w:val="bullet"/>
      <w:lvlText w:val=""/>
      <w:lvlJc w:val="left"/>
      <w:pPr>
        <w:tabs>
          <w:tab w:val="num" w:pos="0"/>
        </w:tabs>
        <w:ind w:left="5964" w:hanging="360"/>
      </w:pPr>
      <w:rPr>
        <w:rFonts w:ascii="Symbol" w:hAnsi="Symbol" w:cs="Symbol" w:hint="default"/>
        <w:lang w:val="it-IT" w:eastAsia="en-US" w:bidi="ar-SA"/>
      </w:rPr>
    </w:lvl>
    <w:lvl w:ilvl="7">
      <w:numFmt w:val="bullet"/>
      <w:lvlText w:val=""/>
      <w:lvlJc w:val="left"/>
      <w:pPr>
        <w:tabs>
          <w:tab w:val="num" w:pos="0"/>
        </w:tabs>
        <w:ind w:left="6898" w:hanging="360"/>
      </w:pPr>
      <w:rPr>
        <w:rFonts w:ascii="Symbol" w:hAnsi="Symbol" w:cs="Symbol" w:hint="default"/>
        <w:lang w:val="it-IT" w:eastAsia="en-US" w:bidi="ar-SA"/>
      </w:rPr>
    </w:lvl>
    <w:lvl w:ilvl="8">
      <w:numFmt w:val="bullet"/>
      <w:lvlText w:val=""/>
      <w:lvlJc w:val="left"/>
      <w:pPr>
        <w:tabs>
          <w:tab w:val="num" w:pos="0"/>
        </w:tabs>
        <w:ind w:left="7832" w:hanging="360"/>
      </w:pPr>
      <w:rPr>
        <w:rFonts w:ascii="Symbol" w:hAnsi="Symbol" w:cs="Symbol" w:hint="default"/>
        <w:lang w:val="it-IT" w:eastAsia="en-US" w:bidi="ar-SA"/>
      </w:rPr>
    </w:lvl>
  </w:abstractNum>
  <w:abstractNum w:abstractNumId="10" w15:restartNumberingAfterBreak="0">
    <w:nsid w:val="35EB308E"/>
    <w:multiLevelType w:val="multilevel"/>
    <w:tmpl w:val="0E0404E6"/>
    <w:lvl w:ilvl="0">
      <w:start w:val="1"/>
      <w:numFmt w:val="decimal"/>
      <w:lvlText w:val="%1."/>
      <w:lvlJc w:val="left"/>
      <w:pPr>
        <w:tabs>
          <w:tab w:val="num" w:pos="0"/>
        </w:tabs>
        <w:ind w:left="360" w:hanging="360"/>
      </w:pPr>
      <w:rPr>
        <w:rFonts w:ascii="Trebuchet MS" w:eastAsia="Arial MT" w:hAnsi="Trebuchet MS" w:cs="Arial MT"/>
        <w:spacing w:val="-1"/>
        <w:w w:val="100"/>
        <w:sz w:val="22"/>
        <w:szCs w:val="22"/>
        <w:lang w:val="it-IT" w:eastAsia="en-US" w:bidi="ar-SA"/>
      </w:rPr>
    </w:lvl>
    <w:lvl w:ilvl="1">
      <w:numFmt w:val="bullet"/>
      <w:lvlText w:val=""/>
      <w:lvlJc w:val="left"/>
      <w:pPr>
        <w:tabs>
          <w:tab w:val="num" w:pos="0"/>
        </w:tabs>
        <w:ind w:left="1294" w:hanging="360"/>
      </w:pPr>
      <w:rPr>
        <w:rFonts w:ascii="Symbol" w:hAnsi="Symbol" w:cs="Symbol" w:hint="default"/>
        <w:lang w:val="it-IT" w:eastAsia="en-US" w:bidi="ar-SA"/>
      </w:rPr>
    </w:lvl>
    <w:lvl w:ilvl="2">
      <w:numFmt w:val="bullet"/>
      <w:lvlText w:val=""/>
      <w:lvlJc w:val="left"/>
      <w:pPr>
        <w:tabs>
          <w:tab w:val="num" w:pos="0"/>
        </w:tabs>
        <w:ind w:left="2228" w:hanging="360"/>
      </w:pPr>
      <w:rPr>
        <w:rFonts w:ascii="Symbol" w:hAnsi="Symbol" w:cs="Symbol" w:hint="default"/>
        <w:lang w:val="it-IT" w:eastAsia="en-US" w:bidi="ar-SA"/>
      </w:rPr>
    </w:lvl>
    <w:lvl w:ilvl="3">
      <w:numFmt w:val="bullet"/>
      <w:lvlText w:val=""/>
      <w:lvlJc w:val="left"/>
      <w:pPr>
        <w:tabs>
          <w:tab w:val="num" w:pos="0"/>
        </w:tabs>
        <w:ind w:left="3162" w:hanging="360"/>
      </w:pPr>
      <w:rPr>
        <w:rFonts w:ascii="Symbol" w:hAnsi="Symbol" w:cs="Symbol" w:hint="default"/>
        <w:lang w:val="it-IT" w:eastAsia="en-US" w:bidi="ar-SA"/>
      </w:rPr>
    </w:lvl>
    <w:lvl w:ilvl="4">
      <w:numFmt w:val="bullet"/>
      <w:lvlText w:val=""/>
      <w:lvlJc w:val="left"/>
      <w:pPr>
        <w:tabs>
          <w:tab w:val="num" w:pos="0"/>
        </w:tabs>
        <w:ind w:left="4096" w:hanging="360"/>
      </w:pPr>
      <w:rPr>
        <w:rFonts w:ascii="Symbol" w:hAnsi="Symbol" w:cs="Symbol" w:hint="default"/>
        <w:lang w:val="it-IT" w:eastAsia="en-US" w:bidi="ar-SA"/>
      </w:rPr>
    </w:lvl>
    <w:lvl w:ilvl="5">
      <w:numFmt w:val="bullet"/>
      <w:lvlText w:val=""/>
      <w:lvlJc w:val="left"/>
      <w:pPr>
        <w:tabs>
          <w:tab w:val="num" w:pos="0"/>
        </w:tabs>
        <w:ind w:left="5030" w:hanging="360"/>
      </w:pPr>
      <w:rPr>
        <w:rFonts w:ascii="Symbol" w:hAnsi="Symbol" w:cs="Symbol" w:hint="default"/>
        <w:lang w:val="it-IT" w:eastAsia="en-US" w:bidi="ar-SA"/>
      </w:rPr>
    </w:lvl>
    <w:lvl w:ilvl="6">
      <w:numFmt w:val="bullet"/>
      <w:lvlText w:val=""/>
      <w:lvlJc w:val="left"/>
      <w:pPr>
        <w:tabs>
          <w:tab w:val="num" w:pos="0"/>
        </w:tabs>
        <w:ind w:left="5964" w:hanging="360"/>
      </w:pPr>
      <w:rPr>
        <w:rFonts w:ascii="Symbol" w:hAnsi="Symbol" w:cs="Symbol" w:hint="default"/>
        <w:lang w:val="it-IT" w:eastAsia="en-US" w:bidi="ar-SA"/>
      </w:rPr>
    </w:lvl>
    <w:lvl w:ilvl="7">
      <w:numFmt w:val="bullet"/>
      <w:lvlText w:val=""/>
      <w:lvlJc w:val="left"/>
      <w:pPr>
        <w:tabs>
          <w:tab w:val="num" w:pos="0"/>
        </w:tabs>
        <w:ind w:left="6898" w:hanging="360"/>
      </w:pPr>
      <w:rPr>
        <w:rFonts w:ascii="Symbol" w:hAnsi="Symbol" w:cs="Symbol" w:hint="default"/>
        <w:lang w:val="it-IT" w:eastAsia="en-US" w:bidi="ar-SA"/>
      </w:rPr>
    </w:lvl>
    <w:lvl w:ilvl="8">
      <w:numFmt w:val="bullet"/>
      <w:lvlText w:val=""/>
      <w:lvlJc w:val="left"/>
      <w:pPr>
        <w:tabs>
          <w:tab w:val="num" w:pos="0"/>
        </w:tabs>
        <w:ind w:left="7832" w:hanging="360"/>
      </w:pPr>
      <w:rPr>
        <w:rFonts w:ascii="Symbol" w:hAnsi="Symbol" w:cs="Symbol" w:hint="default"/>
        <w:lang w:val="it-IT" w:eastAsia="en-US" w:bidi="ar-SA"/>
      </w:rPr>
    </w:lvl>
  </w:abstractNum>
  <w:abstractNum w:abstractNumId="11" w15:restartNumberingAfterBreak="0">
    <w:nsid w:val="378D5BCE"/>
    <w:multiLevelType w:val="multilevel"/>
    <w:tmpl w:val="787ED998"/>
    <w:lvl w:ilvl="0">
      <w:start w:val="1"/>
      <w:numFmt w:val="decimal"/>
      <w:lvlText w:val="%1."/>
      <w:lvlJc w:val="left"/>
      <w:pPr>
        <w:tabs>
          <w:tab w:val="num" w:pos="0"/>
        </w:tabs>
        <w:ind w:left="360" w:hanging="360"/>
      </w:pPr>
      <w:rPr>
        <w:rFonts w:ascii="Trebuchet MS" w:eastAsia="Arial MT" w:hAnsi="Trebuchet MS" w:cs="Arial MT"/>
        <w:spacing w:val="-1"/>
        <w:w w:val="100"/>
        <w:sz w:val="22"/>
        <w:szCs w:val="22"/>
        <w:lang w:val="it-IT" w:eastAsia="en-US" w:bidi="ar-SA"/>
      </w:rPr>
    </w:lvl>
    <w:lvl w:ilvl="1">
      <w:numFmt w:val="bullet"/>
      <w:lvlText w:val=""/>
      <w:lvlJc w:val="left"/>
      <w:pPr>
        <w:tabs>
          <w:tab w:val="num" w:pos="0"/>
        </w:tabs>
        <w:ind w:left="1294" w:hanging="360"/>
      </w:pPr>
      <w:rPr>
        <w:rFonts w:ascii="Symbol" w:hAnsi="Symbol" w:cs="Symbol" w:hint="default"/>
        <w:lang w:val="it-IT" w:eastAsia="en-US" w:bidi="ar-SA"/>
      </w:rPr>
    </w:lvl>
    <w:lvl w:ilvl="2">
      <w:numFmt w:val="bullet"/>
      <w:lvlText w:val=""/>
      <w:lvlJc w:val="left"/>
      <w:pPr>
        <w:tabs>
          <w:tab w:val="num" w:pos="0"/>
        </w:tabs>
        <w:ind w:left="2228" w:hanging="360"/>
      </w:pPr>
      <w:rPr>
        <w:rFonts w:ascii="Symbol" w:hAnsi="Symbol" w:cs="Symbol" w:hint="default"/>
        <w:lang w:val="it-IT" w:eastAsia="en-US" w:bidi="ar-SA"/>
      </w:rPr>
    </w:lvl>
    <w:lvl w:ilvl="3">
      <w:numFmt w:val="bullet"/>
      <w:lvlText w:val=""/>
      <w:lvlJc w:val="left"/>
      <w:pPr>
        <w:tabs>
          <w:tab w:val="num" w:pos="0"/>
        </w:tabs>
        <w:ind w:left="3162" w:hanging="360"/>
      </w:pPr>
      <w:rPr>
        <w:rFonts w:ascii="Symbol" w:hAnsi="Symbol" w:cs="Symbol" w:hint="default"/>
        <w:lang w:val="it-IT" w:eastAsia="en-US" w:bidi="ar-SA"/>
      </w:rPr>
    </w:lvl>
    <w:lvl w:ilvl="4">
      <w:numFmt w:val="bullet"/>
      <w:lvlText w:val=""/>
      <w:lvlJc w:val="left"/>
      <w:pPr>
        <w:tabs>
          <w:tab w:val="num" w:pos="0"/>
        </w:tabs>
        <w:ind w:left="4096" w:hanging="360"/>
      </w:pPr>
      <w:rPr>
        <w:rFonts w:ascii="Symbol" w:hAnsi="Symbol" w:cs="Symbol" w:hint="default"/>
        <w:lang w:val="it-IT" w:eastAsia="en-US" w:bidi="ar-SA"/>
      </w:rPr>
    </w:lvl>
    <w:lvl w:ilvl="5">
      <w:numFmt w:val="bullet"/>
      <w:lvlText w:val=""/>
      <w:lvlJc w:val="left"/>
      <w:pPr>
        <w:tabs>
          <w:tab w:val="num" w:pos="0"/>
        </w:tabs>
        <w:ind w:left="5030" w:hanging="360"/>
      </w:pPr>
      <w:rPr>
        <w:rFonts w:ascii="Symbol" w:hAnsi="Symbol" w:cs="Symbol" w:hint="default"/>
        <w:lang w:val="it-IT" w:eastAsia="en-US" w:bidi="ar-SA"/>
      </w:rPr>
    </w:lvl>
    <w:lvl w:ilvl="6">
      <w:numFmt w:val="bullet"/>
      <w:lvlText w:val=""/>
      <w:lvlJc w:val="left"/>
      <w:pPr>
        <w:tabs>
          <w:tab w:val="num" w:pos="0"/>
        </w:tabs>
        <w:ind w:left="5964" w:hanging="360"/>
      </w:pPr>
      <w:rPr>
        <w:rFonts w:ascii="Symbol" w:hAnsi="Symbol" w:cs="Symbol" w:hint="default"/>
        <w:lang w:val="it-IT" w:eastAsia="en-US" w:bidi="ar-SA"/>
      </w:rPr>
    </w:lvl>
    <w:lvl w:ilvl="7">
      <w:numFmt w:val="bullet"/>
      <w:lvlText w:val=""/>
      <w:lvlJc w:val="left"/>
      <w:pPr>
        <w:tabs>
          <w:tab w:val="num" w:pos="0"/>
        </w:tabs>
        <w:ind w:left="6898" w:hanging="360"/>
      </w:pPr>
      <w:rPr>
        <w:rFonts w:ascii="Symbol" w:hAnsi="Symbol" w:cs="Symbol" w:hint="default"/>
        <w:lang w:val="it-IT" w:eastAsia="en-US" w:bidi="ar-SA"/>
      </w:rPr>
    </w:lvl>
    <w:lvl w:ilvl="8">
      <w:numFmt w:val="bullet"/>
      <w:lvlText w:val=""/>
      <w:lvlJc w:val="left"/>
      <w:pPr>
        <w:tabs>
          <w:tab w:val="num" w:pos="0"/>
        </w:tabs>
        <w:ind w:left="7832" w:hanging="360"/>
      </w:pPr>
      <w:rPr>
        <w:rFonts w:ascii="Symbol" w:hAnsi="Symbol" w:cs="Symbol" w:hint="default"/>
        <w:lang w:val="it-IT" w:eastAsia="en-US" w:bidi="ar-SA"/>
      </w:rPr>
    </w:lvl>
  </w:abstractNum>
  <w:abstractNum w:abstractNumId="12" w15:restartNumberingAfterBreak="0">
    <w:nsid w:val="41244940"/>
    <w:multiLevelType w:val="multilevel"/>
    <w:tmpl w:val="DF2AD7DE"/>
    <w:lvl w:ilvl="0">
      <w:start w:val="1"/>
      <w:numFmt w:val="decimal"/>
      <w:lvlText w:val="%1."/>
      <w:lvlJc w:val="left"/>
      <w:pPr>
        <w:tabs>
          <w:tab w:val="num" w:pos="0"/>
        </w:tabs>
        <w:ind w:left="360" w:hanging="360"/>
      </w:pPr>
      <w:rPr>
        <w:rFonts w:ascii="Trebuchet MS" w:eastAsia="Arial MT" w:hAnsi="Trebuchet MS" w:cs="Arial MT"/>
        <w:spacing w:val="-1"/>
        <w:w w:val="100"/>
        <w:sz w:val="22"/>
        <w:szCs w:val="22"/>
        <w:lang w:val="it-IT" w:eastAsia="en-US" w:bidi="ar-SA"/>
      </w:rPr>
    </w:lvl>
    <w:lvl w:ilvl="1">
      <w:numFmt w:val="bullet"/>
      <w:lvlText w:val=""/>
      <w:lvlJc w:val="left"/>
      <w:pPr>
        <w:tabs>
          <w:tab w:val="num" w:pos="0"/>
        </w:tabs>
        <w:ind w:left="1294" w:hanging="360"/>
      </w:pPr>
      <w:rPr>
        <w:rFonts w:ascii="Symbol" w:hAnsi="Symbol" w:cs="Symbol" w:hint="default"/>
        <w:lang w:val="it-IT" w:eastAsia="en-US" w:bidi="ar-SA"/>
      </w:rPr>
    </w:lvl>
    <w:lvl w:ilvl="2">
      <w:numFmt w:val="bullet"/>
      <w:lvlText w:val=""/>
      <w:lvlJc w:val="left"/>
      <w:pPr>
        <w:tabs>
          <w:tab w:val="num" w:pos="0"/>
        </w:tabs>
        <w:ind w:left="2228" w:hanging="360"/>
      </w:pPr>
      <w:rPr>
        <w:rFonts w:ascii="Symbol" w:hAnsi="Symbol" w:cs="Symbol" w:hint="default"/>
        <w:lang w:val="it-IT" w:eastAsia="en-US" w:bidi="ar-SA"/>
      </w:rPr>
    </w:lvl>
    <w:lvl w:ilvl="3">
      <w:numFmt w:val="bullet"/>
      <w:lvlText w:val=""/>
      <w:lvlJc w:val="left"/>
      <w:pPr>
        <w:tabs>
          <w:tab w:val="num" w:pos="0"/>
        </w:tabs>
        <w:ind w:left="3162" w:hanging="360"/>
      </w:pPr>
      <w:rPr>
        <w:rFonts w:ascii="Symbol" w:hAnsi="Symbol" w:cs="Symbol" w:hint="default"/>
        <w:lang w:val="it-IT" w:eastAsia="en-US" w:bidi="ar-SA"/>
      </w:rPr>
    </w:lvl>
    <w:lvl w:ilvl="4">
      <w:numFmt w:val="bullet"/>
      <w:lvlText w:val=""/>
      <w:lvlJc w:val="left"/>
      <w:pPr>
        <w:tabs>
          <w:tab w:val="num" w:pos="0"/>
        </w:tabs>
        <w:ind w:left="4096" w:hanging="360"/>
      </w:pPr>
      <w:rPr>
        <w:rFonts w:ascii="Symbol" w:hAnsi="Symbol" w:cs="Symbol" w:hint="default"/>
        <w:lang w:val="it-IT" w:eastAsia="en-US" w:bidi="ar-SA"/>
      </w:rPr>
    </w:lvl>
    <w:lvl w:ilvl="5">
      <w:numFmt w:val="bullet"/>
      <w:lvlText w:val=""/>
      <w:lvlJc w:val="left"/>
      <w:pPr>
        <w:tabs>
          <w:tab w:val="num" w:pos="0"/>
        </w:tabs>
        <w:ind w:left="5030" w:hanging="360"/>
      </w:pPr>
      <w:rPr>
        <w:rFonts w:ascii="Symbol" w:hAnsi="Symbol" w:cs="Symbol" w:hint="default"/>
        <w:lang w:val="it-IT" w:eastAsia="en-US" w:bidi="ar-SA"/>
      </w:rPr>
    </w:lvl>
    <w:lvl w:ilvl="6">
      <w:numFmt w:val="bullet"/>
      <w:lvlText w:val=""/>
      <w:lvlJc w:val="left"/>
      <w:pPr>
        <w:tabs>
          <w:tab w:val="num" w:pos="0"/>
        </w:tabs>
        <w:ind w:left="5964" w:hanging="360"/>
      </w:pPr>
      <w:rPr>
        <w:rFonts w:ascii="Symbol" w:hAnsi="Symbol" w:cs="Symbol" w:hint="default"/>
        <w:lang w:val="it-IT" w:eastAsia="en-US" w:bidi="ar-SA"/>
      </w:rPr>
    </w:lvl>
    <w:lvl w:ilvl="7">
      <w:numFmt w:val="bullet"/>
      <w:lvlText w:val=""/>
      <w:lvlJc w:val="left"/>
      <w:pPr>
        <w:tabs>
          <w:tab w:val="num" w:pos="0"/>
        </w:tabs>
        <w:ind w:left="6898" w:hanging="360"/>
      </w:pPr>
      <w:rPr>
        <w:rFonts w:ascii="Symbol" w:hAnsi="Symbol" w:cs="Symbol" w:hint="default"/>
        <w:lang w:val="it-IT" w:eastAsia="en-US" w:bidi="ar-SA"/>
      </w:rPr>
    </w:lvl>
    <w:lvl w:ilvl="8">
      <w:numFmt w:val="bullet"/>
      <w:lvlText w:val=""/>
      <w:lvlJc w:val="left"/>
      <w:pPr>
        <w:tabs>
          <w:tab w:val="num" w:pos="0"/>
        </w:tabs>
        <w:ind w:left="7832" w:hanging="360"/>
      </w:pPr>
      <w:rPr>
        <w:rFonts w:ascii="Symbol" w:hAnsi="Symbol" w:cs="Symbol" w:hint="default"/>
        <w:lang w:val="it-IT" w:eastAsia="en-US" w:bidi="ar-SA"/>
      </w:rPr>
    </w:lvl>
  </w:abstractNum>
  <w:abstractNum w:abstractNumId="13" w15:restartNumberingAfterBreak="0">
    <w:nsid w:val="46AA202A"/>
    <w:multiLevelType w:val="multilevel"/>
    <w:tmpl w:val="3D98457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46BF4CA1"/>
    <w:multiLevelType w:val="multilevel"/>
    <w:tmpl w:val="F93030DA"/>
    <w:lvl w:ilvl="0">
      <w:start w:val="1"/>
      <w:numFmt w:val="decimal"/>
      <w:lvlText w:val="%1."/>
      <w:lvlJc w:val="left"/>
      <w:pPr>
        <w:tabs>
          <w:tab w:val="num" w:pos="0"/>
        </w:tabs>
        <w:ind w:left="360" w:hanging="360"/>
      </w:pPr>
      <w:rPr>
        <w:rFonts w:ascii="Trebuchet MS" w:eastAsia="Arial MT" w:hAnsi="Trebuchet MS" w:cs="Arial MT"/>
        <w:spacing w:val="-1"/>
        <w:w w:val="100"/>
        <w:sz w:val="22"/>
        <w:szCs w:val="22"/>
        <w:lang w:val="it-IT" w:eastAsia="en-US" w:bidi="ar-SA"/>
      </w:rPr>
    </w:lvl>
    <w:lvl w:ilvl="1">
      <w:numFmt w:val="bullet"/>
      <w:lvlText w:val=""/>
      <w:lvlJc w:val="left"/>
      <w:pPr>
        <w:tabs>
          <w:tab w:val="num" w:pos="0"/>
        </w:tabs>
        <w:ind w:left="1294" w:hanging="360"/>
      </w:pPr>
      <w:rPr>
        <w:rFonts w:ascii="Symbol" w:hAnsi="Symbol" w:cs="Symbol" w:hint="default"/>
        <w:lang w:val="it-IT" w:eastAsia="en-US" w:bidi="ar-SA"/>
      </w:rPr>
    </w:lvl>
    <w:lvl w:ilvl="2">
      <w:numFmt w:val="bullet"/>
      <w:lvlText w:val=""/>
      <w:lvlJc w:val="left"/>
      <w:pPr>
        <w:tabs>
          <w:tab w:val="num" w:pos="0"/>
        </w:tabs>
        <w:ind w:left="2228" w:hanging="360"/>
      </w:pPr>
      <w:rPr>
        <w:rFonts w:ascii="Symbol" w:hAnsi="Symbol" w:cs="Symbol" w:hint="default"/>
        <w:lang w:val="it-IT" w:eastAsia="en-US" w:bidi="ar-SA"/>
      </w:rPr>
    </w:lvl>
    <w:lvl w:ilvl="3">
      <w:numFmt w:val="bullet"/>
      <w:lvlText w:val=""/>
      <w:lvlJc w:val="left"/>
      <w:pPr>
        <w:tabs>
          <w:tab w:val="num" w:pos="0"/>
        </w:tabs>
        <w:ind w:left="3162" w:hanging="360"/>
      </w:pPr>
      <w:rPr>
        <w:rFonts w:ascii="Symbol" w:hAnsi="Symbol" w:cs="Symbol" w:hint="default"/>
        <w:lang w:val="it-IT" w:eastAsia="en-US" w:bidi="ar-SA"/>
      </w:rPr>
    </w:lvl>
    <w:lvl w:ilvl="4">
      <w:numFmt w:val="bullet"/>
      <w:lvlText w:val=""/>
      <w:lvlJc w:val="left"/>
      <w:pPr>
        <w:tabs>
          <w:tab w:val="num" w:pos="0"/>
        </w:tabs>
        <w:ind w:left="4096" w:hanging="360"/>
      </w:pPr>
      <w:rPr>
        <w:rFonts w:ascii="Symbol" w:hAnsi="Symbol" w:cs="Symbol" w:hint="default"/>
        <w:lang w:val="it-IT" w:eastAsia="en-US" w:bidi="ar-SA"/>
      </w:rPr>
    </w:lvl>
    <w:lvl w:ilvl="5">
      <w:numFmt w:val="bullet"/>
      <w:lvlText w:val=""/>
      <w:lvlJc w:val="left"/>
      <w:pPr>
        <w:tabs>
          <w:tab w:val="num" w:pos="0"/>
        </w:tabs>
        <w:ind w:left="5030" w:hanging="360"/>
      </w:pPr>
      <w:rPr>
        <w:rFonts w:ascii="Symbol" w:hAnsi="Symbol" w:cs="Symbol" w:hint="default"/>
        <w:lang w:val="it-IT" w:eastAsia="en-US" w:bidi="ar-SA"/>
      </w:rPr>
    </w:lvl>
    <w:lvl w:ilvl="6">
      <w:numFmt w:val="bullet"/>
      <w:lvlText w:val=""/>
      <w:lvlJc w:val="left"/>
      <w:pPr>
        <w:tabs>
          <w:tab w:val="num" w:pos="0"/>
        </w:tabs>
        <w:ind w:left="5964" w:hanging="360"/>
      </w:pPr>
      <w:rPr>
        <w:rFonts w:ascii="Symbol" w:hAnsi="Symbol" w:cs="Symbol" w:hint="default"/>
        <w:lang w:val="it-IT" w:eastAsia="en-US" w:bidi="ar-SA"/>
      </w:rPr>
    </w:lvl>
    <w:lvl w:ilvl="7">
      <w:numFmt w:val="bullet"/>
      <w:lvlText w:val=""/>
      <w:lvlJc w:val="left"/>
      <w:pPr>
        <w:tabs>
          <w:tab w:val="num" w:pos="0"/>
        </w:tabs>
        <w:ind w:left="6898" w:hanging="360"/>
      </w:pPr>
      <w:rPr>
        <w:rFonts w:ascii="Symbol" w:hAnsi="Symbol" w:cs="Symbol" w:hint="default"/>
        <w:lang w:val="it-IT" w:eastAsia="en-US" w:bidi="ar-SA"/>
      </w:rPr>
    </w:lvl>
    <w:lvl w:ilvl="8">
      <w:numFmt w:val="bullet"/>
      <w:lvlText w:val=""/>
      <w:lvlJc w:val="left"/>
      <w:pPr>
        <w:tabs>
          <w:tab w:val="num" w:pos="0"/>
        </w:tabs>
        <w:ind w:left="7832" w:hanging="360"/>
      </w:pPr>
      <w:rPr>
        <w:rFonts w:ascii="Symbol" w:hAnsi="Symbol" w:cs="Symbol" w:hint="default"/>
        <w:lang w:val="it-IT" w:eastAsia="en-US" w:bidi="ar-SA"/>
      </w:rPr>
    </w:lvl>
  </w:abstractNum>
  <w:abstractNum w:abstractNumId="15" w15:restartNumberingAfterBreak="0">
    <w:nsid w:val="47E271D5"/>
    <w:multiLevelType w:val="multilevel"/>
    <w:tmpl w:val="AD04E65C"/>
    <w:lvl w:ilvl="0">
      <w:start w:val="1"/>
      <w:numFmt w:val="decimal"/>
      <w:lvlText w:val="%1."/>
      <w:lvlJc w:val="left"/>
      <w:pPr>
        <w:tabs>
          <w:tab w:val="num" w:pos="0"/>
        </w:tabs>
        <w:ind w:left="360" w:hanging="360"/>
      </w:pPr>
      <w:rPr>
        <w:rFonts w:ascii="Trebuchet MS" w:eastAsia="Arial MT" w:hAnsi="Trebuchet MS" w:cs="Arial MT"/>
        <w:spacing w:val="-1"/>
        <w:w w:val="100"/>
        <w:sz w:val="22"/>
        <w:szCs w:val="22"/>
        <w:lang w:val="it-IT" w:eastAsia="en-US" w:bidi="ar-SA"/>
      </w:rPr>
    </w:lvl>
    <w:lvl w:ilvl="1">
      <w:numFmt w:val="bullet"/>
      <w:lvlText w:val=""/>
      <w:lvlJc w:val="left"/>
      <w:pPr>
        <w:tabs>
          <w:tab w:val="num" w:pos="0"/>
        </w:tabs>
        <w:ind w:left="1294" w:hanging="360"/>
      </w:pPr>
      <w:rPr>
        <w:rFonts w:ascii="Symbol" w:hAnsi="Symbol" w:cs="Symbol" w:hint="default"/>
        <w:lang w:val="it-IT" w:eastAsia="en-US" w:bidi="ar-SA"/>
      </w:rPr>
    </w:lvl>
    <w:lvl w:ilvl="2">
      <w:numFmt w:val="bullet"/>
      <w:lvlText w:val=""/>
      <w:lvlJc w:val="left"/>
      <w:pPr>
        <w:tabs>
          <w:tab w:val="num" w:pos="0"/>
        </w:tabs>
        <w:ind w:left="2228" w:hanging="360"/>
      </w:pPr>
      <w:rPr>
        <w:rFonts w:ascii="Symbol" w:hAnsi="Symbol" w:cs="Symbol" w:hint="default"/>
        <w:lang w:val="it-IT" w:eastAsia="en-US" w:bidi="ar-SA"/>
      </w:rPr>
    </w:lvl>
    <w:lvl w:ilvl="3">
      <w:numFmt w:val="bullet"/>
      <w:lvlText w:val=""/>
      <w:lvlJc w:val="left"/>
      <w:pPr>
        <w:tabs>
          <w:tab w:val="num" w:pos="0"/>
        </w:tabs>
        <w:ind w:left="3162" w:hanging="360"/>
      </w:pPr>
      <w:rPr>
        <w:rFonts w:ascii="Symbol" w:hAnsi="Symbol" w:cs="Symbol" w:hint="default"/>
        <w:lang w:val="it-IT" w:eastAsia="en-US" w:bidi="ar-SA"/>
      </w:rPr>
    </w:lvl>
    <w:lvl w:ilvl="4">
      <w:numFmt w:val="bullet"/>
      <w:lvlText w:val=""/>
      <w:lvlJc w:val="left"/>
      <w:pPr>
        <w:tabs>
          <w:tab w:val="num" w:pos="0"/>
        </w:tabs>
        <w:ind w:left="4096" w:hanging="360"/>
      </w:pPr>
      <w:rPr>
        <w:rFonts w:ascii="Symbol" w:hAnsi="Symbol" w:cs="Symbol" w:hint="default"/>
        <w:lang w:val="it-IT" w:eastAsia="en-US" w:bidi="ar-SA"/>
      </w:rPr>
    </w:lvl>
    <w:lvl w:ilvl="5">
      <w:numFmt w:val="bullet"/>
      <w:lvlText w:val=""/>
      <w:lvlJc w:val="left"/>
      <w:pPr>
        <w:tabs>
          <w:tab w:val="num" w:pos="0"/>
        </w:tabs>
        <w:ind w:left="5030" w:hanging="360"/>
      </w:pPr>
      <w:rPr>
        <w:rFonts w:ascii="Symbol" w:hAnsi="Symbol" w:cs="Symbol" w:hint="default"/>
        <w:lang w:val="it-IT" w:eastAsia="en-US" w:bidi="ar-SA"/>
      </w:rPr>
    </w:lvl>
    <w:lvl w:ilvl="6">
      <w:numFmt w:val="bullet"/>
      <w:lvlText w:val=""/>
      <w:lvlJc w:val="left"/>
      <w:pPr>
        <w:tabs>
          <w:tab w:val="num" w:pos="0"/>
        </w:tabs>
        <w:ind w:left="5964" w:hanging="360"/>
      </w:pPr>
      <w:rPr>
        <w:rFonts w:ascii="Symbol" w:hAnsi="Symbol" w:cs="Symbol" w:hint="default"/>
        <w:lang w:val="it-IT" w:eastAsia="en-US" w:bidi="ar-SA"/>
      </w:rPr>
    </w:lvl>
    <w:lvl w:ilvl="7">
      <w:numFmt w:val="bullet"/>
      <w:lvlText w:val=""/>
      <w:lvlJc w:val="left"/>
      <w:pPr>
        <w:tabs>
          <w:tab w:val="num" w:pos="0"/>
        </w:tabs>
        <w:ind w:left="6898" w:hanging="360"/>
      </w:pPr>
      <w:rPr>
        <w:rFonts w:ascii="Symbol" w:hAnsi="Symbol" w:cs="Symbol" w:hint="default"/>
        <w:lang w:val="it-IT" w:eastAsia="en-US" w:bidi="ar-SA"/>
      </w:rPr>
    </w:lvl>
    <w:lvl w:ilvl="8">
      <w:numFmt w:val="bullet"/>
      <w:lvlText w:val=""/>
      <w:lvlJc w:val="left"/>
      <w:pPr>
        <w:tabs>
          <w:tab w:val="num" w:pos="0"/>
        </w:tabs>
        <w:ind w:left="7832" w:hanging="360"/>
      </w:pPr>
      <w:rPr>
        <w:rFonts w:ascii="Symbol" w:hAnsi="Symbol" w:cs="Symbol" w:hint="default"/>
        <w:lang w:val="it-IT" w:eastAsia="en-US" w:bidi="ar-SA"/>
      </w:rPr>
    </w:lvl>
  </w:abstractNum>
  <w:abstractNum w:abstractNumId="16" w15:restartNumberingAfterBreak="0">
    <w:nsid w:val="54EE0642"/>
    <w:multiLevelType w:val="multilevel"/>
    <w:tmpl w:val="95A4331E"/>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7" w15:restartNumberingAfterBreak="0">
    <w:nsid w:val="5771433E"/>
    <w:multiLevelType w:val="multilevel"/>
    <w:tmpl w:val="C3701BBC"/>
    <w:lvl w:ilvl="0">
      <w:start w:val="1"/>
      <w:numFmt w:val="decimal"/>
      <w:lvlText w:val="%1."/>
      <w:lvlJc w:val="left"/>
      <w:pPr>
        <w:tabs>
          <w:tab w:val="num" w:pos="0"/>
        </w:tabs>
        <w:ind w:left="360" w:hanging="360"/>
      </w:pPr>
      <w:rPr>
        <w:sz w:val="22"/>
        <w:szCs w:val="22"/>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8" w15:restartNumberingAfterBreak="0">
    <w:nsid w:val="74400F7B"/>
    <w:multiLevelType w:val="multilevel"/>
    <w:tmpl w:val="0FB265C4"/>
    <w:lvl w:ilvl="0">
      <w:start w:val="1"/>
      <w:numFmt w:val="decimal"/>
      <w:lvlText w:val="%1."/>
      <w:lvlJc w:val="left"/>
      <w:pPr>
        <w:tabs>
          <w:tab w:val="num" w:pos="0"/>
        </w:tabs>
        <w:ind w:left="360" w:hanging="360"/>
      </w:pPr>
      <w:rPr>
        <w:rFonts w:ascii="Trebuchet MS" w:eastAsia="Arial MT" w:hAnsi="Trebuchet MS" w:cs="Arial MT"/>
        <w:spacing w:val="-1"/>
        <w:w w:val="100"/>
        <w:sz w:val="22"/>
        <w:szCs w:val="22"/>
        <w:lang w:val="it-IT" w:eastAsia="en-US" w:bidi="ar-SA"/>
      </w:rPr>
    </w:lvl>
    <w:lvl w:ilvl="1">
      <w:numFmt w:val="bullet"/>
      <w:lvlText w:val=""/>
      <w:lvlJc w:val="left"/>
      <w:pPr>
        <w:tabs>
          <w:tab w:val="num" w:pos="0"/>
        </w:tabs>
        <w:ind w:left="1294" w:hanging="360"/>
      </w:pPr>
      <w:rPr>
        <w:rFonts w:ascii="Symbol" w:hAnsi="Symbol" w:cs="Symbol" w:hint="default"/>
        <w:lang w:val="it-IT" w:eastAsia="en-US" w:bidi="ar-SA"/>
      </w:rPr>
    </w:lvl>
    <w:lvl w:ilvl="2">
      <w:numFmt w:val="bullet"/>
      <w:lvlText w:val=""/>
      <w:lvlJc w:val="left"/>
      <w:pPr>
        <w:tabs>
          <w:tab w:val="num" w:pos="0"/>
        </w:tabs>
        <w:ind w:left="2228" w:hanging="360"/>
      </w:pPr>
      <w:rPr>
        <w:rFonts w:ascii="Symbol" w:hAnsi="Symbol" w:cs="Symbol" w:hint="default"/>
        <w:lang w:val="it-IT" w:eastAsia="en-US" w:bidi="ar-SA"/>
      </w:rPr>
    </w:lvl>
    <w:lvl w:ilvl="3">
      <w:numFmt w:val="bullet"/>
      <w:lvlText w:val=""/>
      <w:lvlJc w:val="left"/>
      <w:pPr>
        <w:tabs>
          <w:tab w:val="num" w:pos="0"/>
        </w:tabs>
        <w:ind w:left="3162" w:hanging="360"/>
      </w:pPr>
      <w:rPr>
        <w:rFonts w:ascii="Symbol" w:hAnsi="Symbol" w:cs="Symbol" w:hint="default"/>
        <w:lang w:val="it-IT" w:eastAsia="en-US" w:bidi="ar-SA"/>
      </w:rPr>
    </w:lvl>
    <w:lvl w:ilvl="4">
      <w:numFmt w:val="bullet"/>
      <w:lvlText w:val=""/>
      <w:lvlJc w:val="left"/>
      <w:pPr>
        <w:tabs>
          <w:tab w:val="num" w:pos="0"/>
        </w:tabs>
        <w:ind w:left="4096" w:hanging="360"/>
      </w:pPr>
      <w:rPr>
        <w:rFonts w:ascii="Symbol" w:hAnsi="Symbol" w:cs="Symbol" w:hint="default"/>
        <w:lang w:val="it-IT" w:eastAsia="en-US" w:bidi="ar-SA"/>
      </w:rPr>
    </w:lvl>
    <w:lvl w:ilvl="5">
      <w:numFmt w:val="bullet"/>
      <w:lvlText w:val=""/>
      <w:lvlJc w:val="left"/>
      <w:pPr>
        <w:tabs>
          <w:tab w:val="num" w:pos="0"/>
        </w:tabs>
        <w:ind w:left="5030" w:hanging="360"/>
      </w:pPr>
      <w:rPr>
        <w:rFonts w:ascii="Symbol" w:hAnsi="Symbol" w:cs="Symbol" w:hint="default"/>
        <w:lang w:val="it-IT" w:eastAsia="en-US" w:bidi="ar-SA"/>
      </w:rPr>
    </w:lvl>
    <w:lvl w:ilvl="6">
      <w:numFmt w:val="bullet"/>
      <w:lvlText w:val=""/>
      <w:lvlJc w:val="left"/>
      <w:pPr>
        <w:tabs>
          <w:tab w:val="num" w:pos="0"/>
        </w:tabs>
        <w:ind w:left="5964" w:hanging="360"/>
      </w:pPr>
      <w:rPr>
        <w:rFonts w:ascii="Symbol" w:hAnsi="Symbol" w:cs="Symbol" w:hint="default"/>
        <w:lang w:val="it-IT" w:eastAsia="en-US" w:bidi="ar-SA"/>
      </w:rPr>
    </w:lvl>
    <w:lvl w:ilvl="7">
      <w:numFmt w:val="bullet"/>
      <w:lvlText w:val=""/>
      <w:lvlJc w:val="left"/>
      <w:pPr>
        <w:tabs>
          <w:tab w:val="num" w:pos="0"/>
        </w:tabs>
        <w:ind w:left="6898" w:hanging="360"/>
      </w:pPr>
      <w:rPr>
        <w:rFonts w:ascii="Symbol" w:hAnsi="Symbol" w:cs="Symbol" w:hint="default"/>
        <w:lang w:val="it-IT" w:eastAsia="en-US" w:bidi="ar-SA"/>
      </w:rPr>
    </w:lvl>
    <w:lvl w:ilvl="8">
      <w:numFmt w:val="bullet"/>
      <w:lvlText w:val=""/>
      <w:lvlJc w:val="left"/>
      <w:pPr>
        <w:tabs>
          <w:tab w:val="num" w:pos="0"/>
        </w:tabs>
        <w:ind w:left="7832" w:hanging="360"/>
      </w:pPr>
      <w:rPr>
        <w:rFonts w:ascii="Symbol" w:hAnsi="Symbol" w:cs="Symbol" w:hint="default"/>
        <w:lang w:val="it-IT" w:eastAsia="en-US" w:bidi="ar-SA"/>
      </w:rPr>
    </w:lvl>
  </w:abstractNum>
  <w:abstractNum w:abstractNumId="19" w15:restartNumberingAfterBreak="0">
    <w:nsid w:val="7C1A39E0"/>
    <w:multiLevelType w:val="multilevel"/>
    <w:tmpl w:val="ED28D5B4"/>
    <w:lvl w:ilvl="0">
      <w:start w:val="1"/>
      <w:numFmt w:val="decimal"/>
      <w:lvlText w:val="%1."/>
      <w:lvlJc w:val="left"/>
      <w:pPr>
        <w:tabs>
          <w:tab w:val="num" w:pos="0"/>
        </w:tabs>
        <w:ind w:left="360" w:hanging="360"/>
      </w:pPr>
      <w:rPr>
        <w:rFonts w:ascii="Trebuchet MS" w:eastAsia="Arial MT" w:hAnsi="Trebuchet MS" w:cs="Arial MT"/>
        <w:spacing w:val="-1"/>
        <w:w w:val="100"/>
        <w:sz w:val="22"/>
        <w:szCs w:val="22"/>
        <w:lang w:val="it-IT" w:eastAsia="en-US" w:bidi="ar-SA"/>
      </w:rPr>
    </w:lvl>
    <w:lvl w:ilvl="1">
      <w:numFmt w:val="bullet"/>
      <w:lvlText w:val=""/>
      <w:lvlJc w:val="left"/>
      <w:pPr>
        <w:tabs>
          <w:tab w:val="num" w:pos="0"/>
        </w:tabs>
        <w:ind w:left="1294" w:hanging="360"/>
      </w:pPr>
      <w:rPr>
        <w:rFonts w:ascii="Symbol" w:hAnsi="Symbol" w:cs="Symbol" w:hint="default"/>
        <w:lang w:val="it-IT" w:eastAsia="en-US" w:bidi="ar-SA"/>
      </w:rPr>
    </w:lvl>
    <w:lvl w:ilvl="2">
      <w:numFmt w:val="bullet"/>
      <w:lvlText w:val=""/>
      <w:lvlJc w:val="left"/>
      <w:pPr>
        <w:tabs>
          <w:tab w:val="num" w:pos="0"/>
        </w:tabs>
        <w:ind w:left="2228" w:hanging="360"/>
      </w:pPr>
      <w:rPr>
        <w:rFonts w:ascii="Symbol" w:hAnsi="Symbol" w:cs="Symbol" w:hint="default"/>
        <w:lang w:val="it-IT" w:eastAsia="en-US" w:bidi="ar-SA"/>
      </w:rPr>
    </w:lvl>
    <w:lvl w:ilvl="3">
      <w:numFmt w:val="bullet"/>
      <w:lvlText w:val=""/>
      <w:lvlJc w:val="left"/>
      <w:pPr>
        <w:tabs>
          <w:tab w:val="num" w:pos="0"/>
        </w:tabs>
        <w:ind w:left="3162" w:hanging="360"/>
      </w:pPr>
      <w:rPr>
        <w:rFonts w:ascii="Symbol" w:hAnsi="Symbol" w:cs="Symbol" w:hint="default"/>
        <w:lang w:val="it-IT" w:eastAsia="en-US" w:bidi="ar-SA"/>
      </w:rPr>
    </w:lvl>
    <w:lvl w:ilvl="4">
      <w:numFmt w:val="bullet"/>
      <w:lvlText w:val=""/>
      <w:lvlJc w:val="left"/>
      <w:pPr>
        <w:tabs>
          <w:tab w:val="num" w:pos="0"/>
        </w:tabs>
        <w:ind w:left="4096" w:hanging="360"/>
      </w:pPr>
      <w:rPr>
        <w:rFonts w:ascii="Symbol" w:hAnsi="Symbol" w:cs="Symbol" w:hint="default"/>
        <w:lang w:val="it-IT" w:eastAsia="en-US" w:bidi="ar-SA"/>
      </w:rPr>
    </w:lvl>
    <w:lvl w:ilvl="5">
      <w:numFmt w:val="bullet"/>
      <w:lvlText w:val=""/>
      <w:lvlJc w:val="left"/>
      <w:pPr>
        <w:tabs>
          <w:tab w:val="num" w:pos="0"/>
        </w:tabs>
        <w:ind w:left="5030" w:hanging="360"/>
      </w:pPr>
      <w:rPr>
        <w:rFonts w:ascii="Symbol" w:hAnsi="Symbol" w:cs="Symbol" w:hint="default"/>
        <w:lang w:val="it-IT" w:eastAsia="en-US" w:bidi="ar-SA"/>
      </w:rPr>
    </w:lvl>
    <w:lvl w:ilvl="6">
      <w:numFmt w:val="bullet"/>
      <w:lvlText w:val=""/>
      <w:lvlJc w:val="left"/>
      <w:pPr>
        <w:tabs>
          <w:tab w:val="num" w:pos="0"/>
        </w:tabs>
        <w:ind w:left="5964" w:hanging="360"/>
      </w:pPr>
      <w:rPr>
        <w:rFonts w:ascii="Symbol" w:hAnsi="Symbol" w:cs="Symbol" w:hint="default"/>
        <w:lang w:val="it-IT" w:eastAsia="en-US" w:bidi="ar-SA"/>
      </w:rPr>
    </w:lvl>
    <w:lvl w:ilvl="7">
      <w:numFmt w:val="bullet"/>
      <w:lvlText w:val=""/>
      <w:lvlJc w:val="left"/>
      <w:pPr>
        <w:tabs>
          <w:tab w:val="num" w:pos="0"/>
        </w:tabs>
        <w:ind w:left="6898" w:hanging="360"/>
      </w:pPr>
      <w:rPr>
        <w:rFonts w:ascii="Symbol" w:hAnsi="Symbol" w:cs="Symbol" w:hint="default"/>
        <w:lang w:val="it-IT" w:eastAsia="en-US" w:bidi="ar-SA"/>
      </w:rPr>
    </w:lvl>
    <w:lvl w:ilvl="8">
      <w:numFmt w:val="bullet"/>
      <w:lvlText w:val=""/>
      <w:lvlJc w:val="left"/>
      <w:pPr>
        <w:tabs>
          <w:tab w:val="num" w:pos="0"/>
        </w:tabs>
        <w:ind w:left="7832" w:hanging="360"/>
      </w:pPr>
      <w:rPr>
        <w:rFonts w:ascii="Symbol" w:hAnsi="Symbol" w:cs="Symbol" w:hint="default"/>
        <w:lang w:val="it-IT" w:eastAsia="en-US" w:bidi="ar-SA"/>
      </w:rPr>
    </w:lvl>
  </w:abstractNum>
  <w:num w:numId="1" w16cid:durableId="1691954132">
    <w:abstractNumId w:val="5"/>
  </w:num>
  <w:num w:numId="2" w16cid:durableId="1091857392">
    <w:abstractNumId w:val="2"/>
  </w:num>
  <w:num w:numId="3" w16cid:durableId="2145657637">
    <w:abstractNumId w:val="11"/>
  </w:num>
  <w:num w:numId="4" w16cid:durableId="340864254">
    <w:abstractNumId w:val="9"/>
  </w:num>
  <w:num w:numId="5" w16cid:durableId="2139756562">
    <w:abstractNumId w:val="3"/>
  </w:num>
  <w:num w:numId="6" w16cid:durableId="1924143460">
    <w:abstractNumId w:val="13"/>
  </w:num>
  <w:num w:numId="7" w16cid:durableId="1927107870">
    <w:abstractNumId w:val="4"/>
  </w:num>
  <w:num w:numId="8" w16cid:durableId="434405037">
    <w:abstractNumId w:val="7"/>
  </w:num>
  <w:num w:numId="9" w16cid:durableId="678897580">
    <w:abstractNumId w:val="14"/>
  </w:num>
  <w:num w:numId="10" w16cid:durableId="649097987">
    <w:abstractNumId w:val="12"/>
  </w:num>
  <w:num w:numId="11" w16cid:durableId="655913976">
    <w:abstractNumId w:val="10"/>
  </w:num>
  <w:num w:numId="12" w16cid:durableId="1157114918">
    <w:abstractNumId w:val="15"/>
  </w:num>
  <w:num w:numId="13" w16cid:durableId="1080979235">
    <w:abstractNumId w:val="18"/>
  </w:num>
  <w:num w:numId="14" w16cid:durableId="616563993">
    <w:abstractNumId w:val="6"/>
  </w:num>
  <w:num w:numId="15" w16cid:durableId="1541169984">
    <w:abstractNumId w:val="16"/>
  </w:num>
  <w:num w:numId="16" w16cid:durableId="981887046">
    <w:abstractNumId w:val="17"/>
  </w:num>
  <w:num w:numId="17" w16cid:durableId="1599830804">
    <w:abstractNumId w:val="19"/>
  </w:num>
  <w:num w:numId="18" w16cid:durableId="915938318">
    <w:abstractNumId w:val="0"/>
  </w:num>
  <w:num w:numId="19" w16cid:durableId="1773746172">
    <w:abstractNumId w:val="8"/>
  </w:num>
  <w:num w:numId="20" w16cid:durableId="3916564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283"/>
  <w:evenAndOddHeaders/>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64C"/>
    <w:rsid w:val="00035F76"/>
    <w:rsid w:val="00135CC6"/>
    <w:rsid w:val="00316950"/>
    <w:rsid w:val="00364D97"/>
    <w:rsid w:val="003F234C"/>
    <w:rsid w:val="003F5535"/>
    <w:rsid w:val="00524D1D"/>
    <w:rsid w:val="0053064C"/>
    <w:rsid w:val="00614E4A"/>
    <w:rsid w:val="007B2EFF"/>
    <w:rsid w:val="00850519"/>
    <w:rsid w:val="008A0082"/>
    <w:rsid w:val="008C5AC5"/>
    <w:rsid w:val="008D4909"/>
    <w:rsid w:val="00930AD7"/>
    <w:rsid w:val="009D1F15"/>
    <w:rsid w:val="00A2298F"/>
    <w:rsid w:val="00A25F42"/>
    <w:rsid w:val="00A9039B"/>
    <w:rsid w:val="00B220CD"/>
    <w:rsid w:val="00B868C2"/>
    <w:rsid w:val="00BC1B52"/>
    <w:rsid w:val="00BD28DE"/>
    <w:rsid w:val="00D04297"/>
    <w:rsid w:val="00DB270C"/>
    <w:rsid w:val="00E011B7"/>
    <w:rsid w:val="00E577BF"/>
    <w:rsid w:val="00E62C7F"/>
    <w:rsid w:val="00E85AFB"/>
    <w:rsid w:val="00F27799"/>
    <w:rsid w:val="00F813ED"/>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5F297"/>
  <w15:docId w15:val="{78FF6EAB-DE7F-41C4-BFEC-ED5733247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pPr>
    <w:rPr>
      <w:rFonts w:ascii="Arial MT" w:eastAsia="Arial MT" w:hAnsi="Arial MT" w:cs="Arial MT"/>
      <w:lang w:val="it-IT"/>
    </w:rPr>
  </w:style>
  <w:style w:type="paragraph" w:styleId="Titolo1">
    <w:name w:val="heading 1"/>
    <w:basedOn w:val="Normale"/>
    <w:uiPriority w:val="9"/>
    <w:qFormat/>
    <w:pPr>
      <w:ind w:left="616" w:right="177"/>
      <w:jc w:val="center"/>
      <w:outlineLvl w:val="0"/>
    </w:pPr>
    <w:rPr>
      <w:rFonts w:ascii="Arial" w:eastAsia="Arial" w:hAnsi="Arial" w:cs="Arial"/>
      <w:b/>
      <w:bCs/>
      <w:sz w:val="32"/>
      <w:szCs w:val="32"/>
    </w:rPr>
  </w:style>
  <w:style w:type="paragraph" w:styleId="Titolo2">
    <w:name w:val="heading 2"/>
    <w:basedOn w:val="Normale"/>
    <w:uiPriority w:val="9"/>
    <w:unhideWhenUsed/>
    <w:qFormat/>
    <w:pPr>
      <w:spacing w:before="205"/>
      <w:ind w:left="613" w:right="177"/>
      <w:jc w:val="center"/>
      <w:outlineLvl w:val="1"/>
    </w:pPr>
    <w:rPr>
      <w:rFonts w:ascii="Trebuchet MS" w:eastAsia="Trebuchet MS" w:hAnsi="Trebuchet MS" w:cs="Trebuchet MS"/>
      <w:sz w:val="32"/>
      <w:szCs w:val="32"/>
    </w:rPr>
  </w:style>
  <w:style w:type="paragraph" w:styleId="Titolo3">
    <w:name w:val="heading 3"/>
    <w:basedOn w:val="Normale"/>
    <w:link w:val="Titolo3Carattere"/>
    <w:uiPriority w:val="9"/>
    <w:unhideWhenUsed/>
    <w:qFormat/>
    <w:pPr>
      <w:spacing w:before="217"/>
      <w:ind w:left="614" w:right="169"/>
      <w:jc w:val="center"/>
      <w:outlineLvl w:val="2"/>
    </w:pPr>
    <w:rPr>
      <w:rFonts w:ascii="Trebuchet MS" w:eastAsia="Trebuchet MS" w:hAnsi="Trebuchet MS" w:cs="Trebuchet MS"/>
      <w:b/>
      <w:bCs/>
      <w:sz w:val="26"/>
      <w:szCs w:val="26"/>
    </w:rPr>
  </w:style>
  <w:style w:type="paragraph" w:styleId="Titolo4">
    <w:name w:val="heading 4"/>
    <w:basedOn w:val="Normale"/>
    <w:uiPriority w:val="9"/>
    <w:unhideWhenUsed/>
    <w:qFormat/>
    <w:pPr>
      <w:ind w:left="613" w:right="177"/>
      <w:jc w:val="center"/>
      <w:outlineLvl w:val="3"/>
    </w:pPr>
    <w:rPr>
      <w:rFonts w:ascii="Arial" w:eastAsia="Arial" w:hAnsi="Arial" w:cs="Arial"/>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fumettoCarattere">
    <w:name w:val="Testo fumetto Carattere"/>
    <w:basedOn w:val="Carpredefinitoparagrafo"/>
    <w:link w:val="Testofumetto"/>
    <w:uiPriority w:val="99"/>
    <w:semiHidden/>
    <w:qFormat/>
    <w:rsid w:val="008C3B46"/>
    <w:rPr>
      <w:rFonts w:ascii="Segoe UI" w:eastAsia="Arial MT" w:hAnsi="Segoe UI" w:cs="Segoe UI"/>
      <w:sz w:val="18"/>
      <w:szCs w:val="18"/>
      <w:lang w:val="it-IT"/>
    </w:rPr>
  </w:style>
  <w:style w:type="character" w:customStyle="1" w:styleId="IntestazioneCarattere">
    <w:name w:val="Intestazione Carattere"/>
    <w:basedOn w:val="Carpredefinitoparagrafo"/>
    <w:link w:val="Intestazione"/>
    <w:uiPriority w:val="99"/>
    <w:qFormat/>
    <w:rsid w:val="001A6FB3"/>
    <w:rPr>
      <w:rFonts w:ascii="Arial MT" w:eastAsia="Arial MT" w:hAnsi="Arial MT" w:cs="Arial MT"/>
      <w:lang w:val="it-IT"/>
    </w:rPr>
  </w:style>
  <w:style w:type="character" w:customStyle="1" w:styleId="PidipaginaCarattere">
    <w:name w:val="Piè di pagina Carattere"/>
    <w:basedOn w:val="Carpredefinitoparagrafo"/>
    <w:link w:val="Pidipagina"/>
    <w:uiPriority w:val="99"/>
    <w:qFormat/>
    <w:rsid w:val="001A6FB3"/>
    <w:rPr>
      <w:rFonts w:ascii="Arial MT" w:eastAsia="Arial MT" w:hAnsi="Arial MT" w:cs="Arial MT"/>
      <w:lang w:val="it-IT"/>
    </w:rPr>
  </w:style>
  <w:style w:type="character" w:styleId="Enfasigrassetto">
    <w:name w:val="Strong"/>
    <w:basedOn w:val="Carpredefinitoparagrafo"/>
    <w:uiPriority w:val="22"/>
    <w:qFormat/>
    <w:rsid w:val="006A290A"/>
    <w:rPr>
      <w:b/>
      <w:bCs/>
    </w:rPr>
  </w:style>
  <w:style w:type="character" w:styleId="Collegamentoipertestuale">
    <w:name w:val="Hyperlink"/>
    <w:basedOn w:val="Carpredefinitoparagrafo"/>
    <w:uiPriority w:val="99"/>
    <w:unhideWhenUsed/>
    <w:rsid w:val="006A290A"/>
    <w:rPr>
      <w:color w:val="0000FF"/>
      <w:u w:val="single"/>
    </w:rPr>
  </w:style>
  <w:style w:type="character" w:customStyle="1" w:styleId="hgkelc">
    <w:name w:val="hgkelc"/>
    <w:basedOn w:val="Carpredefinitoparagrafo"/>
    <w:qFormat/>
    <w:rsid w:val="00DC2783"/>
  </w:style>
  <w:style w:type="character" w:customStyle="1" w:styleId="Titolo3Carattere">
    <w:name w:val="Titolo 3 Carattere"/>
    <w:basedOn w:val="Carpredefinitoparagrafo"/>
    <w:link w:val="Titolo3"/>
    <w:uiPriority w:val="9"/>
    <w:qFormat/>
    <w:rsid w:val="00374733"/>
    <w:rPr>
      <w:rFonts w:ascii="Trebuchet MS" w:eastAsia="Trebuchet MS" w:hAnsi="Trebuchet MS" w:cs="Trebuchet MS"/>
      <w:b/>
      <w:bCs/>
      <w:sz w:val="26"/>
      <w:szCs w:val="26"/>
      <w:lang w:val="it-IT"/>
    </w:rPr>
  </w:style>
  <w:style w:type="character" w:customStyle="1" w:styleId="CorpotestoCarattere">
    <w:name w:val="Corpo testo Carattere"/>
    <w:basedOn w:val="Carpredefinitoparagrafo"/>
    <w:link w:val="Corpotesto"/>
    <w:uiPriority w:val="1"/>
    <w:qFormat/>
    <w:rsid w:val="00E3073C"/>
    <w:rPr>
      <w:rFonts w:ascii="Arial MT" w:eastAsia="Arial MT" w:hAnsi="Arial MT" w:cs="Arial MT"/>
      <w:lang w:val="it-IT"/>
    </w:rPr>
  </w:style>
  <w:style w:type="character" w:customStyle="1" w:styleId="art-just-text-akn">
    <w:name w:val="art-just-text-akn"/>
    <w:basedOn w:val="Carpredefinitoparagrafo"/>
    <w:qFormat/>
    <w:rsid w:val="004C6FD6"/>
  </w:style>
  <w:style w:type="character" w:customStyle="1" w:styleId="Collegamentoindice">
    <w:name w:val="Collegamento indice"/>
    <w:qFormat/>
  </w:style>
  <w:style w:type="character" w:customStyle="1" w:styleId="Caratteridinumerazione">
    <w:name w:val="Caratteri di numerazione"/>
    <w:qFormat/>
  </w:style>
  <w:style w:type="character" w:customStyle="1" w:styleId="Saltoaindice">
    <w:name w:val="Salto a indice"/>
    <w:qFormat/>
  </w:style>
  <w:style w:type="paragraph" w:styleId="Titolo">
    <w:name w:val="Title"/>
    <w:basedOn w:val="Normale"/>
    <w:next w:val="Corpotesto"/>
    <w:uiPriority w:val="10"/>
    <w:qFormat/>
    <w:pPr>
      <w:spacing w:before="85"/>
      <w:ind w:left="688" w:right="1998" w:firstLine="1"/>
      <w:jc w:val="center"/>
    </w:pPr>
    <w:rPr>
      <w:rFonts w:ascii="Arial" w:eastAsia="Arial" w:hAnsi="Arial" w:cs="Arial"/>
      <w:b/>
      <w:bCs/>
      <w:sz w:val="48"/>
      <w:szCs w:val="48"/>
    </w:rPr>
  </w:style>
  <w:style w:type="paragraph" w:styleId="Corpotesto">
    <w:name w:val="Body Text"/>
    <w:basedOn w:val="Normale"/>
    <w:link w:val="CorpotestoCarattere"/>
    <w:uiPriority w:val="1"/>
    <w:qFormat/>
  </w:style>
  <w:style w:type="paragraph" w:styleId="Elenco">
    <w:name w:val="List"/>
    <w:basedOn w:val="Corpotesto"/>
    <w:rPr>
      <w:rFonts w:cs="Arial"/>
    </w:rPr>
  </w:style>
  <w:style w:type="paragraph" w:styleId="Didascalia">
    <w:name w:val="caption"/>
    <w:basedOn w:val="Normale"/>
    <w:qFormat/>
    <w:pPr>
      <w:suppressLineNumbers/>
      <w:spacing w:before="120" w:after="120"/>
    </w:pPr>
    <w:rPr>
      <w:rFonts w:cs="Arial"/>
      <w:i/>
      <w:iCs/>
      <w:sz w:val="24"/>
      <w:szCs w:val="24"/>
    </w:rPr>
  </w:style>
  <w:style w:type="paragraph" w:customStyle="1" w:styleId="Indice">
    <w:name w:val="Indice"/>
    <w:basedOn w:val="Normale"/>
    <w:qFormat/>
    <w:pPr>
      <w:suppressLineNumbers/>
    </w:pPr>
    <w:rPr>
      <w:rFonts w:cs="Arial"/>
    </w:rPr>
  </w:style>
  <w:style w:type="paragraph" w:styleId="Sommario1">
    <w:name w:val="toc 1"/>
    <w:basedOn w:val="Normale"/>
    <w:uiPriority w:val="39"/>
    <w:qFormat/>
    <w:pPr>
      <w:spacing w:before="76"/>
      <w:ind w:left="391"/>
      <w:jc w:val="center"/>
    </w:pPr>
    <w:rPr>
      <w:rFonts w:ascii="Arial" w:eastAsia="Arial" w:hAnsi="Arial" w:cs="Arial"/>
      <w:b/>
      <w:bCs/>
      <w:sz w:val="20"/>
      <w:szCs w:val="20"/>
    </w:rPr>
  </w:style>
  <w:style w:type="paragraph" w:styleId="Sommario2">
    <w:name w:val="toc 2"/>
    <w:basedOn w:val="Normale"/>
    <w:uiPriority w:val="39"/>
    <w:qFormat/>
    <w:pPr>
      <w:spacing w:before="70"/>
      <w:ind w:left="960"/>
    </w:pPr>
    <w:rPr>
      <w:sz w:val="20"/>
      <w:szCs w:val="20"/>
    </w:rPr>
  </w:style>
  <w:style w:type="paragraph" w:styleId="Sommario3">
    <w:name w:val="toc 3"/>
    <w:basedOn w:val="Normale"/>
    <w:uiPriority w:val="39"/>
    <w:qFormat/>
    <w:pPr>
      <w:spacing w:before="77"/>
      <w:ind w:left="1320"/>
    </w:pPr>
  </w:style>
  <w:style w:type="paragraph" w:styleId="Sommario4">
    <w:name w:val="toc 4"/>
    <w:basedOn w:val="Normale"/>
    <w:uiPriority w:val="1"/>
    <w:qFormat/>
    <w:pPr>
      <w:spacing w:before="70"/>
      <w:ind w:left="1320"/>
    </w:pPr>
    <w:rPr>
      <w:sz w:val="20"/>
      <w:szCs w:val="20"/>
    </w:rPr>
  </w:style>
  <w:style w:type="paragraph" w:styleId="Sommario5">
    <w:name w:val="toc 5"/>
    <w:basedOn w:val="Normale"/>
    <w:uiPriority w:val="1"/>
    <w:qFormat/>
    <w:pPr>
      <w:spacing w:before="70"/>
      <w:ind w:left="1680" w:hanging="256"/>
    </w:pPr>
    <w:rPr>
      <w:sz w:val="20"/>
      <w:szCs w:val="20"/>
    </w:rPr>
  </w:style>
  <w:style w:type="paragraph" w:styleId="Paragrafoelenco">
    <w:name w:val="List Paragraph"/>
    <w:basedOn w:val="Normale"/>
    <w:uiPriority w:val="1"/>
    <w:qFormat/>
    <w:pPr>
      <w:ind w:left="960" w:hanging="360"/>
      <w:jc w:val="both"/>
    </w:pPr>
  </w:style>
  <w:style w:type="paragraph" w:customStyle="1" w:styleId="TableParagraph">
    <w:name w:val="Table Paragraph"/>
    <w:basedOn w:val="Normale"/>
    <w:uiPriority w:val="1"/>
    <w:qFormat/>
    <w:pPr>
      <w:ind w:left="99"/>
    </w:pPr>
  </w:style>
  <w:style w:type="paragraph" w:styleId="Testofumetto">
    <w:name w:val="Balloon Text"/>
    <w:basedOn w:val="Normale"/>
    <w:link w:val="TestofumettoCarattere"/>
    <w:uiPriority w:val="99"/>
    <w:semiHidden/>
    <w:unhideWhenUsed/>
    <w:qFormat/>
    <w:rsid w:val="008C3B46"/>
    <w:rPr>
      <w:rFonts w:ascii="Segoe UI" w:hAnsi="Segoe UI" w:cs="Segoe UI"/>
      <w:sz w:val="18"/>
      <w:szCs w:val="18"/>
    </w:rPr>
  </w:style>
  <w:style w:type="paragraph" w:styleId="NormaleWeb">
    <w:name w:val="Normal (Web)"/>
    <w:basedOn w:val="Normale"/>
    <w:uiPriority w:val="99"/>
    <w:semiHidden/>
    <w:unhideWhenUsed/>
    <w:qFormat/>
    <w:rsid w:val="00C30D72"/>
    <w:pPr>
      <w:widowControl/>
      <w:spacing w:beforeAutospacing="1" w:afterAutospacing="1"/>
    </w:pPr>
    <w:rPr>
      <w:rFonts w:ascii="Times New Roman" w:eastAsia="Times New Roman" w:hAnsi="Times New Roman" w:cs="Times New Roman"/>
      <w:sz w:val="24"/>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1A6FB3"/>
    <w:pPr>
      <w:tabs>
        <w:tab w:val="center" w:pos="4819"/>
        <w:tab w:val="right" w:pos="9638"/>
      </w:tabs>
    </w:pPr>
  </w:style>
  <w:style w:type="paragraph" w:styleId="Pidipagina">
    <w:name w:val="footer"/>
    <w:basedOn w:val="Normale"/>
    <w:link w:val="PidipaginaCarattere"/>
    <w:uiPriority w:val="99"/>
    <w:unhideWhenUsed/>
    <w:rsid w:val="001A6FB3"/>
    <w:pPr>
      <w:tabs>
        <w:tab w:val="center" w:pos="4819"/>
        <w:tab w:val="right" w:pos="9638"/>
      </w:tabs>
    </w:pPr>
  </w:style>
  <w:style w:type="paragraph" w:styleId="Titoloindice">
    <w:name w:val="index heading"/>
    <w:basedOn w:val="Titolo"/>
  </w:style>
  <w:style w:type="paragraph" w:styleId="Titolosommario">
    <w:name w:val="TOC Heading"/>
    <w:basedOn w:val="Titolo1"/>
    <w:next w:val="Normale"/>
    <w:uiPriority w:val="39"/>
    <w:unhideWhenUsed/>
    <w:qFormat/>
    <w:rsid w:val="00267C38"/>
    <w:pPr>
      <w:keepNext/>
      <w:keepLines/>
      <w:widowControl/>
      <w:spacing w:before="240" w:line="259" w:lineRule="auto"/>
      <w:ind w:left="0" w:right="0"/>
      <w:jc w:val="left"/>
      <w:outlineLvl w:val="9"/>
    </w:pPr>
    <w:rPr>
      <w:rFonts w:asciiTheme="majorHAnsi" w:eastAsiaTheme="majorEastAsia" w:hAnsiTheme="majorHAnsi" w:cstheme="majorBidi"/>
      <w:b w:val="0"/>
      <w:bCs w:val="0"/>
      <w:color w:val="365F91" w:themeColor="accent1" w:themeShade="BF"/>
      <w:lang w:eastAsia="it-IT"/>
    </w:rPr>
  </w:style>
  <w:style w:type="paragraph" w:customStyle="1" w:styleId="CORPO">
    <w:name w:val="CORPO"/>
    <w:basedOn w:val="Normale"/>
    <w:qFormat/>
    <w:rsid w:val="00AF275E"/>
    <w:pPr>
      <w:widowControl/>
      <w:spacing w:line="360" w:lineRule="auto"/>
      <w:jc w:val="both"/>
    </w:pPr>
    <w:rPr>
      <w:rFonts w:ascii="Garamond" w:eastAsia="Times New Roman" w:hAnsi="Garamond" w:cs="Arial"/>
      <w:kern w:val="2"/>
      <w:sz w:val="24"/>
      <w:szCs w:val="24"/>
      <w:lang w:eastAsia="it-IT"/>
    </w:rPr>
  </w:style>
  <w:style w:type="paragraph" w:customStyle="1" w:styleId="Contenutocornice">
    <w:name w:val="Contenuto cornice"/>
    <w:basedOn w:val="Normale"/>
    <w:qFormat/>
  </w:style>
  <w:style w:type="table" w:customStyle="1" w:styleId="TableNormal">
    <w:name w:val="Table Normal"/>
    <w:uiPriority w:val="2"/>
    <w:semiHidden/>
    <w:unhideWhenUsed/>
    <w:qFormat/>
    <w:tblPr>
      <w:tblCellMar>
        <w:top w:w="0" w:type="dxa"/>
        <w:left w:w="0" w:type="dxa"/>
        <w:bottom w:w="0" w:type="dxa"/>
        <w:right w:w="0" w:type="dxa"/>
      </w:tblCellMar>
    </w:tblPr>
  </w:style>
  <w:style w:type="table" w:styleId="Grigliatabella">
    <w:name w:val="Table Grid"/>
    <w:basedOn w:val="Tabellanormale"/>
    <w:uiPriority w:val="39"/>
    <w:rsid w:val="0050523C"/>
    <w:rPr>
      <w:lang w:val="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bosettiegatti.eu/info/norme/statali/2023_0036.htm" TargetMode="Externa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bosettiegatti.eu/info/norme/statali/2023_0036.htm" TargetMode="External"/></Relationships>
</file>

<file path=word/_rels/header2.xml.rels><?xml version="1.0" encoding="UTF-8" standalone="yes"?>
<Relationships xmlns="http://schemas.openxmlformats.org/package/2006/relationships"><Relationship Id="rId3" Type="http://schemas.openxmlformats.org/officeDocument/2006/relationships/hyperlink" Target="mailto:comune.trezzanosulnaviglio@legalmail.it" TargetMode="External"/><Relationship Id="rId2" Type="http://schemas.openxmlformats.org/officeDocument/2006/relationships/hyperlink" Target="mailto:contratti@comune.trezzano-sul-naviglio.mi.it" TargetMode="External"/><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hyperlink" Target="mailto:comune.trezzanosulnaviglio@legalmail.it" TargetMode="External"/><Relationship Id="rId2" Type="http://schemas.openxmlformats.org/officeDocument/2006/relationships/hyperlink" Target="mailto:contratti@comune.trezzano-sul-naviglio.mi.it"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768CA3-EB34-438B-B882-4EB9B6CE5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2690</Words>
  <Characters>15496</Characters>
  <Application>Microsoft Office Word</Application>
  <DocSecurity>0</DocSecurity>
  <Lines>329</Lines>
  <Paragraphs>159</Paragraphs>
  <ScaleCrop>false</ScaleCrop>
  <HeadingPairs>
    <vt:vector size="4" baseType="variant">
      <vt:variant>
        <vt:lpstr>Titolo</vt:lpstr>
      </vt:variant>
      <vt:variant>
        <vt:i4>1</vt:i4>
      </vt:variant>
      <vt:variant>
        <vt:lpstr>Intestazioni</vt:lpstr>
      </vt:variant>
      <vt:variant>
        <vt:i4>23</vt:i4>
      </vt:variant>
    </vt:vector>
  </HeadingPairs>
  <TitlesOfParts>
    <vt:vector size="24" baseType="lpstr">
      <vt:lpstr/>
      <vt:lpstr/>
      <vt:lpstr/>
      <vt:lpstr>TITOLO I - DISPOSIZIONI GENERALI</vt:lpstr>
      <vt:lpstr>        - Ambito di applicazione</vt:lpstr>
      <vt:lpstr>        - Principi</vt:lpstr>
      <vt:lpstr>        - Obiettivi e finalità  </vt:lpstr>
      <vt:lpstr>        - Principio di rotazione </vt:lpstr>
      <vt:lpstr>        - Determinazione a contrarre</vt:lpstr>
      <vt:lpstr>        - Il Responsabile Unico del Progetto (RUP)</vt:lpstr>
      <vt:lpstr>        – Il Direttore DEI LAVORI</vt:lpstr>
      <vt:lpstr>        – Il Direttore dell’esecuzione del contratto</vt:lpstr>
      <vt:lpstr>TITOLO II - VERIFICHE E STIPULA CONTRATTO</vt:lpstr>
      <vt:lpstr>        - Controlli</vt:lpstr>
      <vt:lpstr>        - Forma del contratto</vt:lpstr>
      <vt:lpstr/>
      <vt:lpstr>TITOLO III - ESECUZIONE E PAGAMENTI</vt:lpstr>
      <vt:lpstr>        - Collaudo e verifica di conformità, certificato di regolare esecuzione, certifi</vt:lpstr>
      <vt:lpstr>        – Esecuzione e pagamenti</vt:lpstr>
      <vt:lpstr>TITOLO IV – DISPOSIZIONI TRANSITORIE E FINALI</vt:lpstr>
      <vt:lpstr>        </vt:lpstr>
      <vt:lpstr>        – ENTRATA IN VIGORE</vt:lpstr>
      <vt:lpstr>        - DISPOSIZIONI TRANSITORIE</vt:lpstr>
      <vt:lpstr>        - NORME DI RINVIO</vt:lpstr>
    </vt:vector>
  </TitlesOfParts>
  <Company>Comune di Corsico</Company>
  <LinksUpToDate>false</LinksUpToDate>
  <CharactersWithSpaces>18027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Fusi Erika</dc:creator>
  <dc:description/>
  <cp:lastModifiedBy>Ivana Ardesi</cp:lastModifiedBy>
  <cp:revision>10</cp:revision>
  <cp:lastPrinted>2024-08-28T07:43:00Z</cp:lastPrinted>
  <dcterms:created xsi:type="dcterms:W3CDTF">2026-05-15T08:02:00Z</dcterms:created>
  <dcterms:modified xsi:type="dcterms:W3CDTF">2026-05-28T14:25:00Z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2023-07-11T00:00:00Z</vt:filetime>
  </property>
  <property fmtid="{D5CDD505-2E9C-101B-9397-08002B2CF9AE}" pid="3" name="Creator">
    <vt:lpwstr>Writer</vt:lpwstr>
  </property>
  <property fmtid="{D5CDD505-2E9C-101B-9397-08002B2CF9AE}" pid="4" name="LastSaved">
    <vt:filetime>2023-11-27T00:00:00Z</vt:filetime>
  </property>
</Properties>
</file>